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8C" w:rsidRPr="008462F4" w:rsidRDefault="00EA468C">
      <w:pPr>
        <w:ind w:left="1440"/>
        <w:jc w:val="right"/>
        <w:rPr>
          <w:rFonts w:ascii="Verdana" w:hAnsi="Verdana" w:cs="Arial"/>
          <w:b/>
          <w:sz w:val="20"/>
          <w:szCs w:val="20"/>
        </w:rPr>
      </w:pPr>
      <w:r w:rsidRPr="008462F4">
        <w:rPr>
          <w:rFonts w:ascii="Verdana" w:hAnsi="Verdana" w:cs="Arial"/>
          <w:b/>
          <w:sz w:val="20"/>
          <w:szCs w:val="20"/>
        </w:rPr>
        <w:t>Division 1 General Requirements</w:t>
      </w:r>
    </w:p>
    <w:p w:rsidR="00EA468C" w:rsidRPr="008462F4" w:rsidRDefault="00EA468C" w:rsidP="00D8213E">
      <w:pPr>
        <w:ind w:left="1440" w:firstLine="180"/>
        <w:jc w:val="right"/>
        <w:rPr>
          <w:rFonts w:ascii="Verdana" w:hAnsi="Verdana" w:cs="Arial"/>
          <w:b/>
          <w:bCs/>
        </w:rPr>
      </w:pPr>
      <w:r w:rsidRPr="008462F4">
        <w:rPr>
          <w:rFonts w:ascii="Verdana" w:hAnsi="Verdana" w:cs="Arial"/>
          <w:b/>
        </w:rPr>
        <w:t>C</w:t>
      </w:r>
      <w:r w:rsidR="008462F4">
        <w:rPr>
          <w:rFonts w:ascii="Verdana" w:hAnsi="Verdana" w:cs="Arial"/>
          <w:b/>
        </w:rPr>
        <w:t xml:space="preserve">ONSTRUCTION EQUIPMENT EMISSIONS </w:t>
      </w:r>
      <w:r w:rsidRPr="008462F4">
        <w:rPr>
          <w:rFonts w:ascii="Verdana" w:hAnsi="Verdana" w:cs="Arial"/>
          <w:b/>
        </w:rPr>
        <w:t xml:space="preserve">REDUCTION </w:t>
      </w:r>
      <w:r w:rsidRPr="008462F4">
        <w:rPr>
          <w:rFonts w:ascii="Verdana" w:hAnsi="Verdana" w:cs="Arial"/>
          <w:b/>
          <w:bCs/>
        </w:rPr>
        <w:t>PLAN</w:t>
      </w:r>
    </w:p>
    <w:p w:rsidR="00EA468C" w:rsidRPr="008462F4" w:rsidRDefault="00EA468C">
      <w:pPr>
        <w:ind w:left="2160" w:firstLine="720"/>
        <w:jc w:val="right"/>
        <w:rPr>
          <w:rFonts w:ascii="Verdana" w:hAnsi="Verdana" w:cs="Arial"/>
          <w:b/>
          <w:color w:val="FF0000"/>
        </w:rPr>
      </w:pPr>
      <w:r w:rsidRPr="008462F4">
        <w:rPr>
          <w:rFonts w:ascii="Verdana" w:hAnsi="Verdana" w:cs="Arial"/>
          <w:b/>
        </w:rPr>
        <w:t>Section 01353</w:t>
      </w:r>
    </w:p>
    <w:p w:rsidR="00EA468C" w:rsidRPr="008462F4" w:rsidRDefault="00EA468C">
      <w:pPr>
        <w:ind w:left="2160" w:right="280" w:firstLine="720"/>
        <w:jc w:val="right"/>
        <w:rPr>
          <w:rFonts w:ascii="Verdana" w:hAnsi="Verdana" w:cs="Arial"/>
          <w:b/>
          <w:bCs/>
          <w:sz w:val="22"/>
          <w:szCs w:val="22"/>
        </w:rPr>
      </w:pPr>
    </w:p>
    <w:p w:rsidR="00EA468C" w:rsidRPr="008462F4" w:rsidRDefault="00EA468C" w:rsidP="00976FE6">
      <w:pPr>
        <w:numPr>
          <w:ilvl w:val="0"/>
          <w:numId w:val="9"/>
        </w:numPr>
        <w:tabs>
          <w:tab w:val="clear" w:pos="360"/>
          <w:tab w:val="num" w:pos="-5220"/>
        </w:tabs>
        <w:ind w:left="0"/>
        <w:rPr>
          <w:rFonts w:ascii="Verdana" w:hAnsi="Verdana" w:cs="Arial"/>
          <w:b/>
          <w:bCs/>
          <w:sz w:val="20"/>
          <w:szCs w:val="20"/>
        </w:rPr>
      </w:pPr>
      <w:r w:rsidRPr="008462F4">
        <w:rPr>
          <w:rFonts w:ascii="Verdana" w:hAnsi="Verdana" w:cs="Arial"/>
          <w:b/>
          <w:bCs/>
          <w:sz w:val="20"/>
          <w:szCs w:val="20"/>
        </w:rPr>
        <w:t>GENERAL</w:t>
      </w:r>
    </w:p>
    <w:p w:rsidR="00EA468C" w:rsidRPr="008462F4" w:rsidRDefault="00EA468C">
      <w:pPr>
        <w:ind w:left="-360"/>
        <w:rPr>
          <w:rFonts w:ascii="Verdana" w:hAnsi="Verdana" w:cs="Arial"/>
          <w:b/>
          <w:bCs/>
          <w:sz w:val="20"/>
          <w:szCs w:val="20"/>
        </w:rPr>
      </w:pPr>
    </w:p>
    <w:p w:rsidR="00EA468C" w:rsidRPr="008462F4" w:rsidRDefault="00EA468C" w:rsidP="00976FE6">
      <w:pPr>
        <w:numPr>
          <w:ilvl w:val="1"/>
          <w:numId w:val="9"/>
        </w:numPr>
        <w:tabs>
          <w:tab w:val="clear" w:pos="1080"/>
        </w:tabs>
        <w:ind w:left="720" w:hanging="720"/>
        <w:rPr>
          <w:rFonts w:ascii="Verdana" w:hAnsi="Verdana" w:cs="Arial"/>
          <w:b/>
          <w:bCs/>
          <w:sz w:val="20"/>
          <w:szCs w:val="20"/>
        </w:rPr>
      </w:pPr>
      <w:r w:rsidRPr="008462F4">
        <w:rPr>
          <w:rFonts w:ascii="Verdana" w:hAnsi="Verdana" w:cs="Arial"/>
          <w:b/>
          <w:bCs/>
          <w:sz w:val="20"/>
          <w:szCs w:val="20"/>
        </w:rPr>
        <w:t>RELATED DOCUMENTS</w:t>
      </w:r>
    </w:p>
    <w:p w:rsidR="00EA468C" w:rsidRPr="008462F4" w:rsidRDefault="00EA468C" w:rsidP="008462F4">
      <w:pPr>
        <w:jc w:val="both"/>
        <w:rPr>
          <w:rFonts w:ascii="Verdana" w:hAnsi="Verdana" w:cs="Arial"/>
          <w:b/>
          <w:bCs/>
          <w:sz w:val="20"/>
          <w:szCs w:val="20"/>
        </w:rPr>
      </w:pPr>
    </w:p>
    <w:p w:rsidR="00EA468C" w:rsidRPr="008462F4" w:rsidRDefault="005B16D4" w:rsidP="008462F4">
      <w:pPr>
        <w:numPr>
          <w:ilvl w:val="0"/>
          <w:numId w:val="2"/>
        </w:numPr>
        <w:tabs>
          <w:tab w:val="clear" w:pos="1800"/>
        </w:tabs>
        <w:ind w:left="720"/>
        <w:jc w:val="both"/>
        <w:rPr>
          <w:rFonts w:ascii="Verdana" w:hAnsi="Verdana" w:cs="Arial"/>
          <w:bCs/>
          <w:sz w:val="20"/>
          <w:szCs w:val="20"/>
        </w:rPr>
      </w:pPr>
      <w:r w:rsidRPr="008462F4">
        <w:rPr>
          <w:rFonts w:ascii="Verdana" w:hAnsi="Verdana" w:cs="Arial"/>
          <w:bCs/>
          <w:sz w:val="20"/>
          <w:szCs w:val="20"/>
        </w:rPr>
        <w:t xml:space="preserve">This Section applies to </w:t>
      </w:r>
      <w:r w:rsidR="00EA468C" w:rsidRPr="008462F4">
        <w:rPr>
          <w:rFonts w:ascii="Verdana" w:hAnsi="Verdana" w:cs="Arial"/>
          <w:bCs/>
          <w:sz w:val="20"/>
          <w:szCs w:val="20"/>
        </w:rPr>
        <w:t>Drawings and all provisions of Contract.</w:t>
      </w:r>
    </w:p>
    <w:p w:rsidR="00EA468C" w:rsidRPr="008462F4" w:rsidRDefault="00EA468C" w:rsidP="008462F4">
      <w:pPr>
        <w:ind w:left="720" w:hanging="360"/>
        <w:jc w:val="both"/>
        <w:rPr>
          <w:rFonts w:ascii="Verdana" w:hAnsi="Verdana" w:cs="Arial"/>
          <w:bCs/>
          <w:sz w:val="20"/>
          <w:szCs w:val="20"/>
        </w:rPr>
      </w:pPr>
    </w:p>
    <w:p w:rsidR="00EA468C" w:rsidRPr="008462F4" w:rsidRDefault="00EA468C" w:rsidP="008462F4">
      <w:pPr>
        <w:numPr>
          <w:ilvl w:val="1"/>
          <w:numId w:val="9"/>
        </w:numPr>
        <w:tabs>
          <w:tab w:val="clear" w:pos="1080"/>
        </w:tabs>
        <w:ind w:left="720" w:hanging="720"/>
        <w:jc w:val="both"/>
        <w:rPr>
          <w:rFonts w:ascii="Verdana" w:hAnsi="Verdana" w:cs="Arial"/>
          <w:sz w:val="20"/>
          <w:szCs w:val="20"/>
        </w:rPr>
      </w:pPr>
      <w:r w:rsidRPr="008462F4">
        <w:rPr>
          <w:rFonts w:ascii="Verdana" w:hAnsi="Verdana" w:cs="Arial"/>
          <w:b/>
          <w:bCs/>
          <w:sz w:val="20"/>
          <w:szCs w:val="20"/>
        </w:rPr>
        <w:t>SUMMARY –</w:t>
      </w:r>
      <w:r w:rsidRPr="008462F4">
        <w:rPr>
          <w:rFonts w:ascii="Verdana" w:hAnsi="Verdana" w:cs="Arial"/>
          <w:b/>
          <w:sz w:val="20"/>
          <w:szCs w:val="20"/>
        </w:rPr>
        <w:t xml:space="preserve"> CONSTRUCTION EQUIPMENT EMISSIONS PLAN </w:t>
      </w:r>
    </w:p>
    <w:p w:rsidR="00EA468C" w:rsidRPr="008462F4" w:rsidRDefault="00EA468C" w:rsidP="008462F4">
      <w:pPr>
        <w:ind w:left="360"/>
        <w:jc w:val="both"/>
        <w:rPr>
          <w:rFonts w:ascii="Verdana" w:hAnsi="Verdana" w:cs="Arial"/>
          <w:bCs/>
          <w:sz w:val="20"/>
          <w:szCs w:val="20"/>
        </w:rPr>
      </w:pPr>
    </w:p>
    <w:p w:rsidR="00EA468C" w:rsidRPr="008462F4" w:rsidRDefault="00EA468C" w:rsidP="008462F4">
      <w:pPr>
        <w:numPr>
          <w:ilvl w:val="0"/>
          <w:numId w:val="7"/>
        </w:numPr>
        <w:jc w:val="both"/>
        <w:rPr>
          <w:rFonts w:ascii="Verdana" w:hAnsi="Verdana" w:cs="Arial"/>
          <w:bCs/>
          <w:sz w:val="20"/>
          <w:szCs w:val="20"/>
        </w:rPr>
      </w:pPr>
      <w:r w:rsidRPr="008462F4">
        <w:rPr>
          <w:rFonts w:ascii="Verdana" w:hAnsi="Verdana" w:cs="Arial"/>
          <w:bCs/>
          <w:sz w:val="20"/>
          <w:szCs w:val="20"/>
        </w:rPr>
        <w:t>The OWNER</w:t>
      </w:r>
      <w:r w:rsidR="008B28BE" w:rsidRPr="008462F4">
        <w:rPr>
          <w:rFonts w:ascii="Verdana" w:hAnsi="Verdana" w:cs="Arial"/>
          <w:bCs/>
          <w:sz w:val="20"/>
          <w:szCs w:val="20"/>
        </w:rPr>
        <w:t>, as part of the Council Resolution No. 20100211-019,</w:t>
      </w:r>
      <w:r w:rsidRPr="008462F4">
        <w:rPr>
          <w:rFonts w:ascii="Verdana" w:hAnsi="Verdana" w:cs="Arial"/>
          <w:bCs/>
          <w:sz w:val="20"/>
          <w:szCs w:val="20"/>
        </w:rPr>
        <w:t xml:space="preserve"> has </w:t>
      </w:r>
      <w:r w:rsidR="008B28BE" w:rsidRPr="008462F4">
        <w:rPr>
          <w:rFonts w:ascii="Verdana" w:hAnsi="Verdana" w:cs="Arial"/>
          <w:bCs/>
          <w:sz w:val="20"/>
          <w:szCs w:val="20"/>
        </w:rPr>
        <w:t xml:space="preserve">decided </w:t>
      </w:r>
      <w:r w:rsidRPr="008462F4">
        <w:rPr>
          <w:rFonts w:ascii="Verdana" w:hAnsi="Verdana" w:cs="Arial"/>
          <w:bCs/>
          <w:sz w:val="20"/>
          <w:szCs w:val="20"/>
        </w:rPr>
        <w:t xml:space="preserve">to take steps to reduce emissions </w:t>
      </w:r>
      <w:r w:rsidR="008B28BE" w:rsidRPr="008462F4">
        <w:rPr>
          <w:rFonts w:ascii="Verdana" w:hAnsi="Verdana" w:cs="Arial"/>
          <w:bCs/>
          <w:sz w:val="20"/>
          <w:szCs w:val="20"/>
        </w:rPr>
        <w:t>associated with</w:t>
      </w:r>
      <w:r w:rsidRPr="008462F4">
        <w:rPr>
          <w:rFonts w:ascii="Verdana" w:hAnsi="Verdana" w:cs="Arial"/>
          <w:bCs/>
          <w:sz w:val="20"/>
          <w:szCs w:val="20"/>
        </w:rPr>
        <w:t xml:space="preserve"> </w:t>
      </w:r>
      <w:r w:rsidR="008B28BE" w:rsidRPr="008462F4">
        <w:rPr>
          <w:rFonts w:ascii="Verdana" w:hAnsi="Verdana" w:cs="Arial"/>
          <w:bCs/>
          <w:sz w:val="20"/>
          <w:szCs w:val="20"/>
        </w:rPr>
        <w:t xml:space="preserve">construction process including </w:t>
      </w:r>
      <w:r w:rsidRPr="008462F4">
        <w:rPr>
          <w:rFonts w:ascii="Verdana" w:hAnsi="Verdana" w:cs="Arial"/>
          <w:bCs/>
          <w:sz w:val="20"/>
          <w:szCs w:val="20"/>
        </w:rPr>
        <w:t>Nitrogen Oxides (NOx), particulate matter and greenhouse gas</w:t>
      </w:r>
      <w:r w:rsidR="008B28BE" w:rsidRPr="008462F4">
        <w:rPr>
          <w:rFonts w:ascii="Verdana" w:hAnsi="Verdana" w:cs="Arial"/>
          <w:bCs/>
          <w:sz w:val="20"/>
          <w:szCs w:val="20"/>
        </w:rPr>
        <w:t>.</w:t>
      </w:r>
      <w:r w:rsidRPr="008462F4">
        <w:rPr>
          <w:rFonts w:ascii="Verdana" w:hAnsi="Verdana" w:cs="Arial"/>
          <w:bCs/>
          <w:sz w:val="20"/>
          <w:szCs w:val="20"/>
        </w:rPr>
        <w:t xml:space="preserve">  </w:t>
      </w:r>
      <w:r w:rsidR="008B28BE" w:rsidRPr="008462F4">
        <w:rPr>
          <w:rFonts w:ascii="Verdana" w:hAnsi="Verdana" w:cs="Arial"/>
          <w:bCs/>
          <w:sz w:val="20"/>
          <w:szCs w:val="20"/>
        </w:rPr>
        <w:t>C</w:t>
      </w:r>
      <w:r w:rsidRPr="008462F4">
        <w:rPr>
          <w:rFonts w:ascii="Verdana" w:hAnsi="Verdana" w:cs="Arial"/>
          <w:bCs/>
          <w:sz w:val="20"/>
          <w:szCs w:val="20"/>
        </w:rPr>
        <w:t>onstruction activity is a source of large quantities of particulate matter and ozone forming Nitrogen Oxides that adversely affect the health of our community and the natural environment.</w:t>
      </w:r>
    </w:p>
    <w:p w:rsidR="00EA468C" w:rsidRPr="008462F4" w:rsidRDefault="00EA468C" w:rsidP="008462F4">
      <w:pPr>
        <w:ind w:left="720"/>
        <w:jc w:val="both"/>
        <w:rPr>
          <w:rFonts w:ascii="Verdana" w:hAnsi="Verdana" w:cs="Arial"/>
          <w:bCs/>
          <w:sz w:val="20"/>
          <w:szCs w:val="20"/>
        </w:rPr>
      </w:pPr>
    </w:p>
    <w:p w:rsidR="00EA468C" w:rsidRPr="008462F4" w:rsidRDefault="00EA468C" w:rsidP="008462F4">
      <w:pPr>
        <w:numPr>
          <w:ilvl w:val="0"/>
          <w:numId w:val="7"/>
        </w:numPr>
        <w:jc w:val="both"/>
        <w:rPr>
          <w:rFonts w:ascii="Verdana" w:hAnsi="Verdana" w:cs="Arial"/>
          <w:b/>
          <w:bCs/>
          <w:sz w:val="20"/>
          <w:szCs w:val="20"/>
        </w:rPr>
      </w:pPr>
      <w:r w:rsidRPr="008462F4">
        <w:rPr>
          <w:rFonts w:ascii="Verdana" w:hAnsi="Verdana" w:cs="Arial"/>
          <w:sz w:val="20"/>
          <w:szCs w:val="20"/>
        </w:rPr>
        <w:t xml:space="preserve">The CONTRACTOR shall employ practices and take </w:t>
      </w:r>
      <w:r w:rsidR="008B28BE" w:rsidRPr="008462F4">
        <w:rPr>
          <w:rFonts w:ascii="Verdana" w:hAnsi="Verdana" w:cs="Arial"/>
          <w:sz w:val="20"/>
          <w:szCs w:val="20"/>
        </w:rPr>
        <w:t>actions</w:t>
      </w:r>
      <w:r w:rsidRPr="008462F4">
        <w:rPr>
          <w:rFonts w:ascii="Verdana" w:hAnsi="Verdana" w:cs="Arial"/>
          <w:sz w:val="20"/>
          <w:szCs w:val="20"/>
        </w:rPr>
        <w:t xml:space="preserve"> that reduce emissions from NOx, particulate matter (black soot) and greenhouse gases resulting from activities associated with new construction and demolition Project</w:t>
      </w:r>
      <w:r w:rsidR="00DB54C2" w:rsidRPr="008462F4">
        <w:rPr>
          <w:rFonts w:ascii="Verdana" w:hAnsi="Verdana" w:cs="Arial"/>
          <w:sz w:val="20"/>
          <w:szCs w:val="20"/>
        </w:rPr>
        <w:t>s</w:t>
      </w:r>
      <w:r w:rsidRPr="008462F4">
        <w:rPr>
          <w:rFonts w:ascii="Verdana" w:hAnsi="Verdana" w:cs="Arial"/>
          <w:sz w:val="20"/>
          <w:szCs w:val="20"/>
        </w:rPr>
        <w:t>.</w:t>
      </w:r>
    </w:p>
    <w:p w:rsidR="00EA468C" w:rsidRPr="00990694" w:rsidRDefault="00EA468C" w:rsidP="00990694">
      <w:pPr>
        <w:pStyle w:val="PR1"/>
        <w:numPr>
          <w:ilvl w:val="0"/>
          <w:numId w:val="7"/>
        </w:numPr>
        <w:tabs>
          <w:tab w:val="clear" w:pos="864"/>
          <w:tab w:val="left" w:pos="-5220"/>
        </w:tabs>
        <w:rPr>
          <w:rFonts w:ascii="Verdana" w:hAnsi="Verdana" w:cs="Arial"/>
          <w:bCs/>
          <w:kern w:val="32"/>
          <w:sz w:val="20"/>
        </w:rPr>
      </w:pPr>
      <w:r w:rsidRPr="008462F4">
        <w:rPr>
          <w:rFonts w:ascii="Verdana" w:hAnsi="Verdana" w:cs="Arial"/>
          <w:bCs/>
          <w:kern w:val="32"/>
          <w:sz w:val="20"/>
        </w:rPr>
        <w:t>The CONTRACTOR shall maximize the use of equipment and vehicles with advanced emission controls in support of the City’s goals, utilizing equipment that meets defined EPA emissions standards.</w:t>
      </w:r>
    </w:p>
    <w:p w:rsidR="00EA468C" w:rsidRPr="008462F4" w:rsidRDefault="00EA468C" w:rsidP="008462F4">
      <w:pPr>
        <w:jc w:val="both"/>
        <w:rPr>
          <w:rFonts w:ascii="Verdana" w:hAnsi="Verdana" w:cs="Arial"/>
          <w:bCs/>
          <w:sz w:val="20"/>
          <w:szCs w:val="20"/>
        </w:rPr>
      </w:pPr>
    </w:p>
    <w:p w:rsidR="00EA468C" w:rsidRPr="008462F4" w:rsidRDefault="00EA468C" w:rsidP="008462F4">
      <w:pPr>
        <w:numPr>
          <w:ilvl w:val="1"/>
          <w:numId w:val="9"/>
        </w:numPr>
        <w:tabs>
          <w:tab w:val="clear" w:pos="1080"/>
        </w:tabs>
        <w:ind w:left="720" w:hanging="720"/>
        <w:jc w:val="both"/>
        <w:rPr>
          <w:rFonts w:ascii="Verdana" w:hAnsi="Verdana" w:cs="Arial"/>
          <w:b/>
          <w:bCs/>
          <w:sz w:val="20"/>
          <w:szCs w:val="20"/>
        </w:rPr>
      </w:pPr>
      <w:r w:rsidRPr="008462F4">
        <w:rPr>
          <w:rFonts w:ascii="Verdana" w:hAnsi="Verdana" w:cs="Arial"/>
          <w:b/>
          <w:bCs/>
          <w:sz w:val="20"/>
          <w:szCs w:val="20"/>
        </w:rPr>
        <w:t>DEFINITIONS</w:t>
      </w:r>
    </w:p>
    <w:p w:rsidR="00EA468C" w:rsidRPr="008462F4" w:rsidRDefault="00EA468C" w:rsidP="008462F4">
      <w:pPr>
        <w:jc w:val="both"/>
        <w:rPr>
          <w:rFonts w:ascii="Verdana" w:hAnsi="Verdana" w:cs="Arial"/>
          <w:b/>
          <w:sz w:val="20"/>
          <w:szCs w:val="20"/>
        </w:rPr>
      </w:pPr>
    </w:p>
    <w:p w:rsidR="00BE4246" w:rsidRPr="008462F4" w:rsidRDefault="00EA468C" w:rsidP="008462F4">
      <w:pPr>
        <w:numPr>
          <w:ilvl w:val="0"/>
          <w:numId w:val="11"/>
        </w:numPr>
        <w:ind w:left="720"/>
        <w:jc w:val="both"/>
        <w:rPr>
          <w:rFonts w:ascii="Verdana" w:hAnsi="Verdana" w:cs="Arial"/>
          <w:sz w:val="20"/>
          <w:szCs w:val="20"/>
        </w:rPr>
      </w:pPr>
      <w:r w:rsidRPr="008462F4">
        <w:rPr>
          <w:rFonts w:ascii="Verdana" w:hAnsi="Verdana" w:cs="Arial"/>
          <w:sz w:val="20"/>
          <w:szCs w:val="20"/>
        </w:rPr>
        <w:t>“Construction Equipment” means</w:t>
      </w:r>
      <w:r w:rsidR="00FC0D8A" w:rsidRPr="008462F4">
        <w:rPr>
          <w:rFonts w:ascii="Verdana" w:hAnsi="Verdana" w:cs="Arial"/>
          <w:sz w:val="20"/>
          <w:szCs w:val="20"/>
        </w:rPr>
        <w:t xml:space="preserve"> </w:t>
      </w:r>
      <w:r w:rsidR="00DB54C2" w:rsidRPr="008462F4">
        <w:rPr>
          <w:rFonts w:ascii="Verdana" w:hAnsi="Verdana" w:cs="Arial"/>
          <w:sz w:val="20"/>
          <w:szCs w:val="20"/>
        </w:rPr>
        <w:t xml:space="preserve">equipment </w:t>
      </w:r>
      <w:r w:rsidR="00BE4246" w:rsidRPr="008462F4">
        <w:rPr>
          <w:rFonts w:ascii="Verdana" w:hAnsi="Verdana" w:cs="Arial"/>
          <w:sz w:val="20"/>
          <w:szCs w:val="20"/>
        </w:rPr>
        <w:t xml:space="preserve">powered by an internal combustion engine and </w:t>
      </w:r>
      <w:r w:rsidR="00A57FFD" w:rsidRPr="008462F4">
        <w:rPr>
          <w:rFonts w:ascii="Verdana" w:hAnsi="Verdana" w:cs="Arial"/>
          <w:sz w:val="20"/>
          <w:szCs w:val="20"/>
        </w:rPr>
        <w:t xml:space="preserve">used </w:t>
      </w:r>
      <w:r w:rsidR="00DB54C2" w:rsidRPr="008462F4">
        <w:rPr>
          <w:rFonts w:ascii="Verdana" w:hAnsi="Verdana" w:cs="Arial"/>
          <w:sz w:val="20"/>
          <w:szCs w:val="20"/>
        </w:rPr>
        <w:t xml:space="preserve">for </w:t>
      </w:r>
      <w:r w:rsidR="00664E6E" w:rsidRPr="008462F4">
        <w:rPr>
          <w:rFonts w:ascii="Verdana" w:hAnsi="Verdana" w:cs="Arial"/>
          <w:sz w:val="20"/>
          <w:szCs w:val="20"/>
        </w:rPr>
        <w:t xml:space="preserve">performing or otherwise </w:t>
      </w:r>
      <w:r w:rsidR="00A57FFD" w:rsidRPr="008462F4">
        <w:rPr>
          <w:rFonts w:ascii="Verdana" w:hAnsi="Verdana" w:cs="Arial"/>
          <w:sz w:val="20"/>
          <w:szCs w:val="20"/>
        </w:rPr>
        <w:t xml:space="preserve">advancing the </w:t>
      </w:r>
      <w:r w:rsidR="00FC0D8A" w:rsidRPr="008462F4">
        <w:rPr>
          <w:rFonts w:ascii="Verdana" w:hAnsi="Verdana" w:cs="Arial"/>
          <w:sz w:val="20"/>
          <w:szCs w:val="20"/>
        </w:rPr>
        <w:t>W</w:t>
      </w:r>
      <w:r w:rsidR="00A57FFD" w:rsidRPr="008462F4">
        <w:rPr>
          <w:rFonts w:ascii="Verdana" w:hAnsi="Verdana" w:cs="Arial"/>
          <w:sz w:val="20"/>
          <w:szCs w:val="20"/>
        </w:rPr>
        <w:t xml:space="preserve">ork on </w:t>
      </w:r>
      <w:r w:rsidR="00FC0D8A" w:rsidRPr="008462F4">
        <w:rPr>
          <w:rFonts w:ascii="Verdana" w:hAnsi="Verdana" w:cs="Arial"/>
          <w:sz w:val="20"/>
          <w:szCs w:val="20"/>
        </w:rPr>
        <w:t>the Project</w:t>
      </w:r>
      <w:r w:rsidR="0062704B" w:rsidRPr="008462F4">
        <w:rPr>
          <w:rFonts w:ascii="Verdana" w:hAnsi="Verdana" w:cs="Arial"/>
          <w:sz w:val="20"/>
          <w:szCs w:val="20"/>
        </w:rPr>
        <w:t>,</w:t>
      </w:r>
      <w:r w:rsidR="00BE4246" w:rsidRPr="008462F4">
        <w:rPr>
          <w:rFonts w:ascii="Verdana" w:hAnsi="Verdana" w:cs="Arial"/>
          <w:sz w:val="20"/>
          <w:szCs w:val="20"/>
        </w:rPr>
        <w:t xml:space="preserve"> other than motor vehicles intended for use on public highways and registered </w:t>
      </w:r>
      <w:r w:rsidR="0004571E" w:rsidRPr="008462F4">
        <w:rPr>
          <w:rFonts w:ascii="Verdana" w:hAnsi="Verdana" w:cs="Arial"/>
          <w:sz w:val="20"/>
          <w:szCs w:val="20"/>
        </w:rPr>
        <w:t>pursuant to S</w:t>
      </w:r>
      <w:r w:rsidR="00BE4246" w:rsidRPr="008462F4">
        <w:rPr>
          <w:rFonts w:ascii="Verdana" w:hAnsi="Verdana" w:cs="Arial"/>
          <w:sz w:val="20"/>
          <w:szCs w:val="20"/>
        </w:rPr>
        <w:t>ection 502.002 of the Texas Transportation Code.</w:t>
      </w:r>
    </w:p>
    <w:p w:rsidR="009507C5" w:rsidRPr="008462F4" w:rsidRDefault="009507C5" w:rsidP="008462F4">
      <w:pPr>
        <w:ind w:left="720"/>
        <w:jc w:val="both"/>
        <w:rPr>
          <w:rFonts w:ascii="Verdana" w:hAnsi="Verdana" w:cs="Arial"/>
          <w:sz w:val="20"/>
          <w:szCs w:val="20"/>
        </w:rPr>
      </w:pPr>
    </w:p>
    <w:p w:rsidR="00EA468C" w:rsidRPr="008462F4" w:rsidRDefault="00BE4246" w:rsidP="008462F4">
      <w:pPr>
        <w:ind w:left="720" w:hanging="360"/>
        <w:jc w:val="both"/>
        <w:rPr>
          <w:rFonts w:ascii="Verdana" w:hAnsi="Verdana" w:cs="Arial"/>
          <w:sz w:val="20"/>
          <w:szCs w:val="20"/>
        </w:rPr>
      </w:pPr>
      <w:r w:rsidRPr="008462F4">
        <w:rPr>
          <w:rFonts w:ascii="Verdana" w:hAnsi="Verdana" w:cs="Arial"/>
          <w:b/>
          <w:sz w:val="20"/>
          <w:szCs w:val="20"/>
        </w:rPr>
        <w:t>B.</w:t>
      </w:r>
      <w:r w:rsidRPr="008462F4">
        <w:rPr>
          <w:rFonts w:ascii="Verdana" w:hAnsi="Verdana" w:cs="Arial"/>
          <w:sz w:val="20"/>
          <w:szCs w:val="20"/>
        </w:rPr>
        <w:tab/>
      </w:r>
      <w:r w:rsidR="00EA468C" w:rsidRPr="008462F4">
        <w:rPr>
          <w:rFonts w:ascii="Verdana" w:hAnsi="Verdana" w:cs="Arial"/>
          <w:sz w:val="20"/>
          <w:szCs w:val="20"/>
        </w:rPr>
        <w:t>Th</w:t>
      </w:r>
      <w:r w:rsidR="00DB54C2" w:rsidRPr="008462F4">
        <w:rPr>
          <w:rFonts w:ascii="Verdana" w:hAnsi="Verdana" w:cs="Arial"/>
          <w:sz w:val="20"/>
          <w:szCs w:val="20"/>
        </w:rPr>
        <w:t>e list</w:t>
      </w:r>
      <w:r w:rsidR="00EA468C" w:rsidRPr="008462F4">
        <w:rPr>
          <w:rFonts w:ascii="Verdana" w:hAnsi="Verdana" w:cs="Arial"/>
          <w:sz w:val="20"/>
          <w:szCs w:val="20"/>
        </w:rPr>
        <w:t xml:space="preserve"> </w:t>
      </w:r>
      <w:r w:rsidR="00192995" w:rsidRPr="008462F4">
        <w:rPr>
          <w:rFonts w:ascii="Verdana" w:hAnsi="Verdana" w:cs="Arial"/>
          <w:sz w:val="20"/>
          <w:szCs w:val="20"/>
        </w:rPr>
        <w:t xml:space="preserve">of applicable Construction Equipment </w:t>
      </w:r>
      <w:r w:rsidR="00EA468C" w:rsidRPr="008462F4">
        <w:rPr>
          <w:rFonts w:ascii="Verdana" w:hAnsi="Verdana" w:cs="Arial"/>
          <w:sz w:val="20"/>
          <w:szCs w:val="20"/>
        </w:rPr>
        <w:t xml:space="preserve">includes, but is not limited to excavators, backhoes, loaders, bulldozers, graders, </w:t>
      </w:r>
      <w:r w:rsidR="00D60A36" w:rsidRPr="008462F4">
        <w:rPr>
          <w:rFonts w:ascii="Verdana" w:hAnsi="Verdana" w:cs="Arial"/>
          <w:sz w:val="20"/>
          <w:szCs w:val="20"/>
        </w:rPr>
        <w:t>rock saws</w:t>
      </w:r>
      <w:r w:rsidR="00192995" w:rsidRPr="008462F4">
        <w:rPr>
          <w:rFonts w:ascii="Verdana" w:hAnsi="Verdana" w:cs="Arial"/>
          <w:sz w:val="20"/>
          <w:szCs w:val="20"/>
        </w:rPr>
        <w:t xml:space="preserve">, </w:t>
      </w:r>
      <w:r w:rsidR="00EA468C" w:rsidRPr="008462F4">
        <w:rPr>
          <w:rFonts w:ascii="Verdana" w:hAnsi="Verdana" w:cs="Arial"/>
          <w:sz w:val="20"/>
          <w:szCs w:val="20"/>
        </w:rPr>
        <w:t xml:space="preserve">generators, and </w:t>
      </w:r>
      <w:r w:rsidR="00DB54C2" w:rsidRPr="008462F4">
        <w:rPr>
          <w:rFonts w:ascii="Verdana" w:hAnsi="Verdana" w:cs="Arial"/>
          <w:sz w:val="20"/>
          <w:szCs w:val="20"/>
        </w:rPr>
        <w:t xml:space="preserve">other </w:t>
      </w:r>
      <w:r w:rsidR="00EA468C" w:rsidRPr="008462F4">
        <w:rPr>
          <w:rFonts w:ascii="Verdana" w:hAnsi="Verdana" w:cs="Arial"/>
          <w:sz w:val="20"/>
          <w:szCs w:val="20"/>
        </w:rPr>
        <w:t>similar equipment.</w:t>
      </w:r>
    </w:p>
    <w:p w:rsidR="00EA468C" w:rsidRPr="008462F4" w:rsidRDefault="00EA468C" w:rsidP="008462F4">
      <w:pPr>
        <w:jc w:val="both"/>
        <w:rPr>
          <w:rFonts w:ascii="Verdana" w:hAnsi="Verdana" w:cs="Arial"/>
          <w:sz w:val="20"/>
          <w:szCs w:val="20"/>
        </w:rPr>
      </w:pPr>
    </w:p>
    <w:p w:rsidR="00EA468C" w:rsidRPr="008462F4" w:rsidRDefault="00BE4246" w:rsidP="008462F4">
      <w:pPr>
        <w:ind w:left="360"/>
        <w:jc w:val="both"/>
        <w:rPr>
          <w:rFonts w:ascii="Verdana" w:hAnsi="Verdana" w:cs="Arial"/>
          <w:sz w:val="20"/>
          <w:szCs w:val="20"/>
        </w:rPr>
      </w:pPr>
      <w:r w:rsidRPr="008462F4">
        <w:rPr>
          <w:rFonts w:ascii="Verdana" w:hAnsi="Verdana" w:cs="Arial"/>
          <w:b/>
          <w:sz w:val="20"/>
          <w:szCs w:val="20"/>
        </w:rPr>
        <w:t>C.</w:t>
      </w:r>
      <w:r w:rsidRPr="008462F4">
        <w:rPr>
          <w:rFonts w:ascii="Verdana" w:hAnsi="Verdana" w:cs="Arial"/>
          <w:sz w:val="20"/>
          <w:szCs w:val="20"/>
        </w:rPr>
        <w:tab/>
      </w:r>
      <w:r w:rsidR="00EA468C" w:rsidRPr="008462F4">
        <w:rPr>
          <w:rFonts w:ascii="Verdana" w:hAnsi="Verdana" w:cs="Arial"/>
          <w:sz w:val="20"/>
          <w:szCs w:val="20"/>
        </w:rPr>
        <w:t>“EPA” means the United States Environmental Protection Agency.</w:t>
      </w:r>
    </w:p>
    <w:p w:rsidR="00EA468C" w:rsidRPr="008462F4" w:rsidRDefault="00EA468C" w:rsidP="008462F4">
      <w:pPr>
        <w:jc w:val="both"/>
        <w:rPr>
          <w:rFonts w:ascii="Verdana" w:hAnsi="Verdana" w:cs="Arial"/>
          <w:sz w:val="20"/>
          <w:szCs w:val="20"/>
        </w:rPr>
      </w:pPr>
    </w:p>
    <w:p w:rsidR="00EA468C" w:rsidRPr="008462F4" w:rsidRDefault="00BE4246" w:rsidP="009247B6">
      <w:pPr>
        <w:ind w:left="720" w:hanging="360"/>
        <w:jc w:val="both"/>
        <w:rPr>
          <w:rFonts w:ascii="Verdana" w:hAnsi="Verdana" w:cs="Arial"/>
          <w:sz w:val="20"/>
          <w:szCs w:val="20"/>
        </w:rPr>
      </w:pPr>
      <w:r w:rsidRPr="008462F4">
        <w:rPr>
          <w:rFonts w:ascii="Verdana" w:hAnsi="Verdana" w:cs="Arial"/>
          <w:b/>
          <w:sz w:val="20"/>
          <w:szCs w:val="20"/>
        </w:rPr>
        <w:t>D.</w:t>
      </w:r>
      <w:r w:rsidRPr="008462F4">
        <w:rPr>
          <w:rFonts w:ascii="Verdana" w:hAnsi="Verdana" w:cs="Arial"/>
          <w:sz w:val="20"/>
          <w:szCs w:val="20"/>
        </w:rPr>
        <w:tab/>
      </w:r>
      <w:r w:rsidR="00EA468C" w:rsidRPr="008462F4">
        <w:rPr>
          <w:rFonts w:ascii="Verdana" w:hAnsi="Verdana" w:cs="Arial"/>
          <w:sz w:val="20"/>
          <w:szCs w:val="20"/>
        </w:rPr>
        <w:t xml:space="preserve">“Low-Use Equipment” means any piece of </w:t>
      </w:r>
      <w:r w:rsidR="009247B6">
        <w:rPr>
          <w:rFonts w:ascii="Verdana" w:hAnsi="Verdana" w:cs="Arial"/>
          <w:sz w:val="20"/>
          <w:szCs w:val="20"/>
        </w:rPr>
        <w:t>construction equipment which is</w:t>
      </w:r>
      <w:r w:rsidR="00D70391">
        <w:rPr>
          <w:rFonts w:ascii="Verdana" w:hAnsi="Verdana" w:cs="Arial"/>
          <w:sz w:val="20"/>
          <w:szCs w:val="20"/>
        </w:rPr>
        <w:t xml:space="preserve"> </w:t>
      </w:r>
      <w:r w:rsidR="009247B6">
        <w:rPr>
          <w:rFonts w:ascii="Verdana" w:hAnsi="Verdana" w:cs="Arial"/>
          <w:sz w:val="20"/>
          <w:szCs w:val="20"/>
        </w:rPr>
        <w:t xml:space="preserve">used for less </w:t>
      </w:r>
      <w:r w:rsidR="00EA468C" w:rsidRPr="008462F4">
        <w:rPr>
          <w:rFonts w:ascii="Verdana" w:hAnsi="Verdana" w:cs="Arial"/>
          <w:sz w:val="20"/>
          <w:szCs w:val="20"/>
        </w:rPr>
        <w:t xml:space="preserve">than ten (10) hours per week on site for a single </w:t>
      </w:r>
      <w:r w:rsidR="009247B6">
        <w:rPr>
          <w:rFonts w:ascii="Verdana" w:hAnsi="Verdana" w:cs="Arial"/>
          <w:sz w:val="20"/>
          <w:szCs w:val="20"/>
        </w:rPr>
        <w:t>construction</w:t>
      </w:r>
      <w:r w:rsidRPr="008462F4">
        <w:rPr>
          <w:rFonts w:ascii="Verdana" w:hAnsi="Verdana" w:cs="Arial"/>
          <w:sz w:val="20"/>
          <w:szCs w:val="20"/>
        </w:rPr>
        <w:tab/>
      </w:r>
      <w:r w:rsidR="00EA468C" w:rsidRPr="008462F4">
        <w:rPr>
          <w:rFonts w:ascii="Verdana" w:hAnsi="Verdana" w:cs="Arial"/>
          <w:sz w:val="20"/>
          <w:szCs w:val="20"/>
        </w:rPr>
        <w:t xml:space="preserve">contract.  </w:t>
      </w:r>
    </w:p>
    <w:p w:rsidR="00EA468C" w:rsidRPr="008462F4" w:rsidRDefault="00EA468C" w:rsidP="008462F4">
      <w:pPr>
        <w:ind w:left="360"/>
        <w:jc w:val="both"/>
        <w:rPr>
          <w:rFonts w:ascii="Verdana" w:hAnsi="Verdana" w:cs="Arial"/>
          <w:sz w:val="20"/>
          <w:szCs w:val="20"/>
        </w:rPr>
      </w:pPr>
    </w:p>
    <w:p w:rsidR="00EA468C" w:rsidRPr="008462F4" w:rsidRDefault="00BE4246" w:rsidP="008462F4">
      <w:pPr>
        <w:ind w:left="720" w:hanging="360"/>
        <w:jc w:val="both"/>
        <w:rPr>
          <w:rFonts w:ascii="Verdana" w:hAnsi="Verdana" w:cs="Arial"/>
          <w:sz w:val="20"/>
          <w:szCs w:val="20"/>
        </w:rPr>
      </w:pPr>
      <w:r w:rsidRPr="008462F4">
        <w:rPr>
          <w:rFonts w:ascii="Verdana" w:hAnsi="Verdana" w:cs="Arial"/>
          <w:b/>
          <w:sz w:val="20"/>
          <w:szCs w:val="20"/>
        </w:rPr>
        <w:t>E.</w:t>
      </w:r>
      <w:r w:rsidRPr="008462F4">
        <w:rPr>
          <w:rFonts w:ascii="Verdana" w:hAnsi="Verdana" w:cs="Arial"/>
          <w:sz w:val="20"/>
          <w:szCs w:val="20"/>
        </w:rPr>
        <w:tab/>
      </w:r>
      <w:r w:rsidR="00EA468C" w:rsidRPr="008462F4">
        <w:rPr>
          <w:rFonts w:ascii="Verdana" w:hAnsi="Verdana" w:cs="Arial"/>
          <w:sz w:val="20"/>
          <w:szCs w:val="20"/>
        </w:rPr>
        <w:t xml:space="preserve">“Greenhouse Gases” are </w:t>
      </w:r>
      <w:r w:rsidR="00EA468C" w:rsidRPr="008462F4">
        <w:rPr>
          <w:rFonts w:ascii="Verdana" w:hAnsi="Verdana" w:cs="Arial"/>
          <w:sz w:val="20"/>
          <w:szCs w:val="20"/>
          <w:lang w:val="en"/>
        </w:rPr>
        <w:t xml:space="preserve">emissions that </w:t>
      </w:r>
      <w:hyperlink r:id="rId8" w:tooltip="Absorption (electromagnetic radiation)" w:history="1">
        <w:r w:rsidR="00EA468C" w:rsidRPr="008462F4">
          <w:rPr>
            <w:rStyle w:val="Hyperlink"/>
            <w:rFonts w:ascii="Verdana" w:hAnsi="Verdana" w:cs="Arial"/>
            <w:color w:val="auto"/>
            <w:sz w:val="20"/>
            <w:szCs w:val="20"/>
            <w:u w:val="none"/>
            <w:lang w:val="en"/>
          </w:rPr>
          <w:t>absorb</w:t>
        </w:r>
      </w:hyperlink>
      <w:r w:rsidR="00EA468C" w:rsidRPr="008462F4">
        <w:rPr>
          <w:rFonts w:ascii="Verdana" w:hAnsi="Verdana" w:cs="Arial"/>
          <w:sz w:val="20"/>
          <w:szCs w:val="20"/>
          <w:lang w:val="en"/>
        </w:rPr>
        <w:t xml:space="preserve"> and </w:t>
      </w:r>
      <w:hyperlink r:id="rId9" w:tooltip="Emission (electromagnetic radiation)" w:history="1">
        <w:r w:rsidR="00EA468C" w:rsidRPr="008462F4">
          <w:rPr>
            <w:rStyle w:val="Hyperlink"/>
            <w:rFonts w:ascii="Verdana" w:hAnsi="Verdana" w:cs="Arial"/>
            <w:color w:val="auto"/>
            <w:sz w:val="20"/>
            <w:szCs w:val="20"/>
            <w:u w:val="none"/>
            <w:lang w:val="en"/>
          </w:rPr>
          <w:t>emit</w:t>
        </w:r>
      </w:hyperlink>
      <w:r w:rsidR="009247B6">
        <w:rPr>
          <w:rFonts w:ascii="Verdana" w:hAnsi="Verdana" w:cs="Arial"/>
          <w:sz w:val="20"/>
          <w:szCs w:val="20"/>
          <w:lang w:val="en"/>
        </w:rPr>
        <w:t xml:space="preserve"> radiation within</w:t>
      </w:r>
      <w:r w:rsidR="00D70391">
        <w:rPr>
          <w:rFonts w:ascii="Verdana" w:hAnsi="Verdana" w:cs="Arial"/>
          <w:sz w:val="20"/>
          <w:szCs w:val="20"/>
          <w:lang w:val="en"/>
        </w:rPr>
        <w:t xml:space="preserve"> </w:t>
      </w:r>
      <w:r w:rsidR="00EA468C" w:rsidRPr="008462F4">
        <w:rPr>
          <w:rFonts w:ascii="Verdana" w:hAnsi="Verdana" w:cs="Arial"/>
          <w:sz w:val="20"/>
          <w:szCs w:val="20"/>
          <w:lang w:val="en"/>
        </w:rPr>
        <w:t xml:space="preserve">the atmosphere. Greenhouse Gases can be </w:t>
      </w:r>
      <w:r w:rsidR="00D60A36" w:rsidRPr="008462F4">
        <w:rPr>
          <w:rFonts w:ascii="Verdana" w:hAnsi="Verdana" w:cs="Arial"/>
          <w:sz w:val="20"/>
          <w:szCs w:val="20"/>
          <w:lang w:val="en"/>
        </w:rPr>
        <w:t>one</w:t>
      </w:r>
      <w:r w:rsidR="00EA468C" w:rsidRPr="008462F4">
        <w:rPr>
          <w:rFonts w:ascii="Verdana" w:hAnsi="Verdana" w:cs="Arial"/>
          <w:sz w:val="20"/>
          <w:szCs w:val="20"/>
          <w:lang w:val="en"/>
        </w:rPr>
        <w:t xml:space="preserve"> or a combination of, these gases: </w:t>
      </w:r>
      <w:r w:rsidR="00EA468C" w:rsidRPr="008462F4">
        <w:rPr>
          <w:rFonts w:ascii="Verdana" w:hAnsi="Verdana" w:cs="Arial"/>
          <w:sz w:val="20"/>
          <w:szCs w:val="20"/>
        </w:rPr>
        <w:t xml:space="preserve">carbon dioxide, methane, nitrous oxide and three groups of </w:t>
      </w:r>
      <w:r w:rsidR="00EA468C" w:rsidRPr="008462F4">
        <w:rPr>
          <w:rFonts w:ascii="Verdana" w:hAnsi="Verdana" w:cs="Arial"/>
          <w:sz w:val="20"/>
          <w:szCs w:val="20"/>
        </w:rPr>
        <w:fldChar w:fldCharType="begin"/>
      </w:r>
      <w:r w:rsidR="00EA468C" w:rsidRPr="008462F4">
        <w:rPr>
          <w:rFonts w:ascii="Verdana" w:hAnsi="Verdana" w:cs="Arial"/>
          <w:sz w:val="20"/>
          <w:szCs w:val="20"/>
        </w:rPr>
        <w:instrText xml:space="preserve"> HYPERLINK "http://en.wikipedia.org/wiki/Fluorine" \o "Fluorine" </w:instrText>
      </w:r>
      <w:r w:rsidR="00EA468C" w:rsidRPr="008462F4">
        <w:rPr>
          <w:rFonts w:ascii="Verdana" w:hAnsi="Verdana" w:cs="Arial"/>
          <w:sz w:val="20"/>
          <w:szCs w:val="20"/>
        </w:rPr>
        <w:fldChar w:fldCharType="separate"/>
      </w:r>
      <w:r w:rsidR="00EA468C" w:rsidRPr="008462F4">
        <w:rPr>
          <w:rFonts w:ascii="Verdana" w:hAnsi="Verdana" w:cs="Arial"/>
          <w:sz w:val="20"/>
          <w:szCs w:val="20"/>
        </w:rPr>
        <w:t>fluorinated</w:t>
      </w:r>
      <w:r w:rsidR="00EA468C" w:rsidRPr="008462F4">
        <w:rPr>
          <w:rFonts w:ascii="Verdana" w:hAnsi="Verdana" w:cs="Arial"/>
          <w:sz w:val="20"/>
          <w:szCs w:val="20"/>
        </w:rPr>
        <w:fldChar w:fldCharType="end"/>
      </w:r>
      <w:r w:rsidR="00EA468C" w:rsidRPr="008462F4">
        <w:rPr>
          <w:rFonts w:ascii="Verdana" w:hAnsi="Verdana" w:cs="Arial"/>
          <w:sz w:val="20"/>
          <w:szCs w:val="20"/>
        </w:rPr>
        <w:t xml:space="preserve"> gases (sulfur hexafluoride, </w:t>
      </w:r>
      <w:r w:rsidR="00EC4772" w:rsidRPr="008462F4">
        <w:rPr>
          <w:rFonts w:ascii="Verdana" w:hAnsi="Verdana" w:cs="Arial"/>
          <w:sz w:val="20"/>
          <w:szCs w:val="20"/>
        </w:rPr>
        <w:t>hydro fluorocarbons</w:t>
      </w:r>
      <w:r w:rsidR="00EA468C" w:rsidRPr="008462F4">
        <w:rPr>
          <w:rFonts w:ascii="Verdana" w:hAnsi="Verdana" w:cs="Arial"/>
          <w:sz w:val="20"/>
          <w:szCs w:val="20"/>
        </w:rPr>
        <w:t xml:space="preserve">, </w:t>
      </w:r>
      <w:r w:rsidR="00D60A36" w:rsidRPr="008462F4">
        <w:rPr>
          <w:rFonts w:ascii="Verdana" w:hAnsi="Verdana" w:cs="Arial"/>
          <w:sz w:val="20"/>
          <w:szCs w:val="20"/>
        </w:rPr>
        <w:t xml:space="preserve">and </w:t>
      </w:r>
      <w:bookmarkStart w:id="0" w:name="_GoBack"/>
      <w:bookmarkEnd w:id="0"/>
      <w:r w:rsidR="00EA468C" w:rsidRPr="008462F4">
        <w:rPr>
          <w:rFonts w:ascii="Verdana" w:hAnsi="Verdana" w:cs="Arial"/>
          <w:sz w:val="20"/>
          <w:szCs w:val="20"/>
        </w:rPr>
        <w:t>perfluorocarbons)</w:t>
      </w:r>
    </w:p>
    <w:p w:rsidR="00EA468C" w:rsidRPr="008462F4" w:rsidRDefault="00EA468C">
      <w:pPr>
        <w:ind w:left="720"/>
        <w:rPr>
          <w:rFonts w:ascii="Verdana" w:hAnsi="Verdana" w:cs="Arial"/>
          <w:b/>
          <w:bCs/>
          <w:sz w:val="20"/>
          <w:szCs w:val="20"/>
        </w:rPr>
      </w:pPr>
    </w:p>
    <w:p w:rsidR="00EA468C" w:rsidRPr="008462F4" w:rsidRDefault="00EA468C" w:rsidP="00976FE6">
      <w:pPr>
        <w:numPr>
          <w:ilvl w:val="1"/>
          <w:numId w:val="9"/>
        </w:numPr>
        <w:tabs>
          <w:tab w:val="clear" w:pos="1080"/>
        </w:tabs>
        <w:ind w:left="720" w:hanging="720"/>
        <w:rPr>
          <w:rFonts w:ascii="Verdana" w:hAnsi="Verdana" w:cs="Arial"/>
          <w:b/>
          <w:bCs/>
          <w:sz w:val="20"/>
          <w:szCs w:val="20"/>
        </w:rPr>
      </w:pPr>
      <w:r w:rsidRPr="008462F4">
        <w:rPr>
          <w:rFonts w:ascii="Verdana" w:hAnsi="Verdana" w:cs="Arial"/>
          <w:b/>
          <w:bCs/>
          <w:sz w:val="20"/>
          <w:szCs w:val="20"/>
        </w:rPr>
        <w:t>REQUIREMENTS – Not Used</w:t>
      </w:r>
    </w:p>
    <w:p w:rsidR="00EA468C" w:rsidRPr="008462F4" w:rsidRDefault="00EA468C">
      <w:pPr>
        <w:rPr>
          <w:rFonts w:ascii="Verdana" w:hAnsi="Verdana" w:cs="Arial"/>
          <w:b/>
          <w:bCs/>
          <w:sz w:val="20"/>
          <w:szCs w:val="20"/>
        </w:rPr>
      </w:pPr>
    </w:p>
    <w:p w:rsidR="00EA468C" w:rsidRPr="008462F4" w:rsidRDefault="00EA468C" w:rsidP="00976FE6">
      <w:pPr>
        <w:numPr>
          <w:ilvl w:val="1"/>
          <w:numId w:val="9"/>
        </w:numPr>
        <w:tabs>
          <w:tab w:val="clear" w:pos="1080"/>
        </w:tabs>
        <w:ind w:left="720" w:hanging="720"/>
        <w:rPr>
          <w:rFonts w:ascii="Verdana" w:hAnsi="Verdana" w:cs="Arial"/>
          <w:b/>
          <w:bCs/>
          <w:sz w:val="20"/>
          <w:szCs w:val="20"/>
        </w:rPr>
      </w:pPr>
      <w:r w:rsidRPr="008462F4">
        <w:rPr>
          <w:rFonts w:ascii="Verdana" w:hAnsi="Verdana" w:cs="Arial"/>
          <w:b/>
          <w:bCs/>
          <w:sz w:val="20"/>
          <w:szCs w:val="20"/>
        </w:rPr>
        <w:t>SUBMITTALS</w:t>
      </w:r>
    </w:p>
    <w:p w:rsidR="00EA468C" w:rsidRPr="008462F4" w:rsidRDefault="00EA468C" w:rsidP="00976FE6">
      <w:pPr>
        <w:pStyle w:val="PR1"/>
        <w:numPr>
          <w:ilvl w:val="0"/>
          <w:numId w:val="8"/>
        </w:numPr>
        <w:tabs>
          <w:tab w:val="clear" w:pos="864"/>
          <w:tab w:val="left" w:pos="-2340"/>
        </w:tabs>
        <w:ind w:left="720"/>
        <w:rPr>
          <w:rFonts w:ascii="Verdana" w:hAnsi="Verdana" w:cs="Arial"/>
          <w:bCs/>
          <w:sz w:val="20"/>
        </w:rPr>
      </w:pPr>
      <w:r w:rsidRPr="008462F4">
        <w:rPr>
          <w:rFonts w:ascii="Verdana" w:hAnsi="Verdana" w:cs="Arial"/>
          <w:b/>
          <w:sz w:val="20"/>
        </w:rPr>
        <w:t>CONSTRUCTION EQUIPMENT EMISSIONS REDUCTION PLAN:</w:t>
      </w:r>
    </w:p>
    <w:p w:rsidR="00EA468C" w:rsidRPr="008462F4" w:rsidRDefault="00EA468C" w:rsidP="008462F4">
      <w:pPr>
        <w:pStyle w:val="PR1"/>
        <w:numPr>
          <w:ilvl w:val="0"/>
          <w:numId w:val="12"/>
        </w:numPr>
        <w:ind w:left="1080"/>
        <w:rPr>
          <w:rFonts w:ascii="Verdana" w:hAnsi="Verdana" w:cs="Arial"/>
          <w:bCs/>
          <w:sz w:val="20"/>
        </w:rPr>
      </w:pPr>
      <w:r w:rsidRPr="008462F4">
        <w:rPr>
          <w:rFonts w:ascii="Verdana" w:hAnsi="Verdana" w:cs="Arial"/>
          <w:sz w:val="20"/>
        </w:rPr>
        <w:t xml:space="preserve">The CONTRACTOR agrees to prepare a draft Emissions Reduction Plan (referred to as PLAN) prior to start of construction. This PLAN shall include an inventory report </w:t>
      </w:r>
      <w:r w:rsidRPr="008462F4">
        <w:rPr>
          <w:rFonts w:ascii="Verdana" w:hAnsi="Verdana" w:cs="Arial"/>
          <w:sz w:val="20"/>
        </w:rPr>
        <w:lastRenderedPageBreak/>
        <w:t>containing identifying data for each piece of equip</w:t>
      </w:r>
      <w:r w:rsidR="008462F4">
        <w:rPr>
          <w:rFonts w:ascii="Verdana" w:hAnsi="Verdana" w:cs="Arial"/>
          <w:sz w:val="20"/>
        </w:rPr>
        <w:t>ment to be used on the worksite and shall</w:t>
      </w:r>
      <w:r w:rsidRPr="008462F4">
        <w:rPr>
          <w:rFonts w:ascii="Verdana" w:hAnsi="Verdana" w:cs="Arial"/>
          <w:sz w:val="20"/>
        </w:rPr>
        <w:t xml:space="preserve"> include the following:</w:t>
      </w:r>
    </w:p>
    <w:p w:rsidR="00EA468C" w:rsidRPr="008462F4" w:rsidRDefault="00EA468C" w:rsidP="00990694">
      <w:pPr>
        <w:pStyle w:val="PR1"/>
        <w:numPr>
          <w:ilvl w:val="0"/>
          <w:numId w:val="10"/>
        </w:numPr>
        <w:spacing w:before="120"/>
        <w:rPr>
          <w:rFonts w:ascii="Verdana" w:hAnsi="Verdana" w:cs="Arial"/>
          <w:bCs/>
          <w:sz w:val="20"/>
        </w:rPr>
      </w:pPr>
      <w:r w:rsidRPr="008462F4">
        <w:rPr>
          <w:rFonts w:ascii="Verdana" w:hAnsi="Verdana" w:cs="Arial"/>
          <w:bCs/>
          <w:sz w:val="20"/>
        </w:rPr>
        <w:t>Vehicle/Equipment: Make &amp; Model Year</w:t>
      </w:r>
    </w:p>
    <w:p w:rsidR="00EA468C" w:rsidRPr="008462F4" w:rsidRDefault="00EA468C" w:rsidP="00990694">
      <w:pPr>
        <w:pStyle w:val="PR1"/>
        <w:numPr>
          <w:ilvl w:val="0"/>
          <w:numId w:val="10"/>
        </w:numPr>
        <w:spacing w:before="120"/>
        <w:rPr>
          <w:rFonts w:ascii="Verdana" w:hAnsi="Verdana" w:cs="Arial"/>
          <w:bCs/>
          <w:sz w:val="20"/>
        </w:rPr>
      </w:pPr>
      <w:r w:rsidRPr="008462F4">
        <w:rPr>
          <w:rFonts w:ascii="Verdana" w:hAnsi="Verdana" w:cs="Arial"/>
          <w:bCs/>
          <w:sz w:val="20"/>
        </w:rPr>
        <w:t>Vehicle/Equipment: Engine Make &amp; Model Year</w:t>
      </w:r>
    </w:p>
    <w:p w:rsidR="00EA468C" w:rsidRPr="008462F4" w:rsidRDefault="00EA468C" w:rsidP="00990694">
      <w:pPr>
        <w:pStyle w:val="PR1"/>
        <w:numPr>
          <w:ilvl w:val="0"/>
          <w:numId w:val="10"/>
        </w:numPr>
        <w:spacing w:before="120"/>
        <w:rPr>
          <w:rFonts w:ascii="Verdana" w:hAnsi="Verdana" w:cs="Arial"/>
          <w:bCs/>
          <w:sz w:val="20"/>
        </w:rPr>
      </w:pPr>
      <w:r w:rsidRPr="008462F4">
        <w:rPr>
          <w:rFonts w:ascii="Verdana" w:hAnsi="Verdana" w:cs="Arial"/>
          <w:bCs/>
          <w:sz w:val="20"/>
        </w:rPr>
        <w:t>Vehicle/Equipment: Fuel Type</w:t>
      </w:r>
    </w:p>
    <w:p w:rsidR="00EA468C" w:rsidRPr="00990694" w:rsidRDefault="00EA468C" w:rsidP="00990694">
      <w:pPr>
        <w:pStyle w:val="PR1"/>
        <w:numPr>
          <w:ilvl w:val="0"/>
          <w:numId w:val="10"/>
        </w:numPr>
        <w:spacing w:before="120"/>
        <w:rPr>
          <w:rFonts w:ascii="Verdana" w:hAnsi="Verdana" w:cs="Arial"/>
          <w:bCs/>
          <w:sz w:val="20"/>
        </w:rPr>
      </w:pPr>
      <w:r w:rsidRPr="008462F4">
        <w:rPr>
          <w:rFonts w:ascii="Verdana" w:hAnsi="Verdana" w:cs="Arial"/>
          <w:bCs/>
          <w:sz w:val="20"/>
        </w:rPr>
        <w:t>Vehicle/Equipment: Expected gallons or hours used for project duration</w:t>
      </w:r>
    </w:p>
    <w:p w:rsidR="00EA468C" w:rsidRPr="008462F4" w:rsidRDefault="00EA468C" w:rsidP="00990694">
      <w:pPr>
        <w:numPr>
          <w:ilvl w:val="1"/>
          <w:numId w:val="14"/>
        </w:numPr>
        <w:tabs>
          <w:tab w:val="clear" w:pos="1590"/>
          <w:tab w:val="num" w:pos="1440"/>
        </w:tabs>
        <w:spacing w:before="120"/>
        <w:ind w:left="1440"/>
        <w:jc w:val="both"/>
        <w:rPr>
          <w:rFonts w:ascii="Verdana" w:hAnsi="Verdana"/>
          <w:sz w:val="20"/>
          <w:szCs w:val="20"/>
        </w:rPr>
      </w:pPr>
      <w:r w:rsidRPr="008462F4">
        <w:rPr>
          <w:rFonts w:ascii="Verdana" w:hAnsi="Verdana" w:cs="Arial"/>
          <w:sz w:val="20"/>
          <w:szCs w:val="20"/>
        </w:rPr>
        <w:t>The OWNER will provide Emissions Reduction Toolkit to help the CONTRACTOR in preparation of the PLAN and inventory.</w:t>
      </w:r>
      <w:r w:rsidRPr="008462F4">
        <w:rPr>
          <w:rFonts w:ascii="Verdana" w:hAnsi="Verdana" w:cs="Arial"/>
          <w:b/>
          <w:sz w:val="20"/>
          <w:szCs w:val="20"/>
        </w:rPr>
        <w:t xml:space="preserve"> </w:t>
      </w:r>
    </w:p>
    <w:p w:rsidR="00EA468C" w:rsidRPr="008462F4" w:rsidRDefault="00EA468C" w:rsidP="008462F4">
      <w:pPr>
        <w:pStyle w:val="PR1"/>
        <w:numPr>
          <w:ilvl w:val="0"/>
          <w:numId w:val="12"/>
        </w:numPr>
        <w:tabs>
          <w:tab w:val="clear" w:pos="864"/>
        </w:tabs>
        <w:spacing w:before="120"/>
        <w:ind w:left="1080"/>
        <w:rPr>
          <w:rFonts w:ascii="Verdana" w:hAnsi="Verdana" w:cs="Arial"/>
          <w:b/>
          <w:sz w:val="20"/>
        </w:rPr>
      </w:pPr>
      <w:r w:rsidRPr="008462F4">
        <w:rPr>
          <w:rFonts w:ascii="Verdana" w:hAnsi="Verdana" w:cs="Arial"/>
          <w:bCs/>
          <w:sz w:val="20"/>
        </w:rPr>
        <w:t>The CONTRACTOR shall develop a list of strategies to be used in this Project in order to reduce emissions from NOx, particulate matter and greenhouse gas (</w:t>
      </w:r>
      <w:r w:rsidR="00EF3DD1" w:rsidRPr="008462F4">
        <w:rPr>
          <w:rFonts w:ascii="Verdana" w:hAnsi="Verdana" w:cs="Arial"/>
          <w:sz w:val="20"/>
        </w:rPr>
        <w:t>CO</w:t>
      </w:r>
      <w:r w:rsidR="00EF3DD1" w:rsidRPr="008462F4">
        <w:rPr>
          <w:rFonts w:ascii="Verdana" w:hAnsi="Verdana" w:cs="Arial"/>
          <w:sz w:val="20"/>
          <w:vertAlign w:val="subscript"/>
        </w:rPr>
        <w:t>2</w:t>
      </w:r>
      <w:r w:rsidRPr="008462F4">
        <w:rPr>
          <w:rFonts w:ascii="Verdana" w:hAnsi="Verdana" w:cs="Arial"/>
          <w:bCs/>
          <w:sz w:val="20"/>
        </w:rPr>
        <w:t xml:space="preserve"> equivalent). Once prepared, the agreed upon strategies shall be incorporated into the PLAN.  The PLAN will then be signed by the CONTRACTOR and made ready for implementation.  Implementation progress will be reviewed once a month in regularly scheduled project progress meetings. The PLAN may be modified during construction if changes are made to the Project, but adjustments shall be approved by the OWNER prior to implementation.</w:t>
      </w:r>
    </w:p>
    <w:p w:rsidR="00EA468C" w:rsidRPr="008462F4" w:rsidRDefault="00EA468C" w:rsidP="008462F4">
      <w:pPr>
        <w:numPr>
          <w:ilvl w:val="0"/>
          <w:numId w:val="12"/>
        </w:numPr>
        <w:spacing w:before="120"/>
        <w:ind w:left="1080"/>
        <w:jc w:val="both"/>
        <w:rPr>
          <w:rFonts w:ascii="Verdana" w:hAnsi="Verdana" w:cs="Arial"/>
          <w:sz w:val="20"/>
          <w:szCs w:val="20"/>
        </w:rPr>
      </w:pPr>
      <w:r w:rsidRPr="008462F4">
        <w:rPr>
          <w:rFonts w:ascii="Verdana" w:hAnsi="Verdana" w:cs="Arial"/>
          <w:sz w:val="20"/>
          <w:szCs w:val="20"/>
        </w:rPr>
        <w:t xml:space="preserve">This PLAN may be used by the Owner’s Representative or Inspector to conduct site inspections and/or verify compliance with specification elements.  </w:t>
      </w:r>
    </w:p>
    <w:p w:rsidR="00EA468C" w:rsidRPr="008462F4" w:rsidRDefault="00EA468C" w:rsidP="008462F4">
      <w:pPr>
        <w:ind w:left="360"/>
        <w:jc w:val="both"/>
        <w:rPr>
          <w:rFonts w:ascii="Verdana" w:hAnsi="Verdana" w:cs="Arial"/>
          <w:sz w:val="20"/>
          <w:szCs w:val="20"/>
        </w:rPr>
      </w:pPr>
    </w:p>
    <w:p w:rsidR="00EA468C" w:rsidRPr="008462F4" w:rsidRDefault="00EA468C" w:rsidP="008462F4">
      <w:pPr>
        <w:numPr>
          <w:ilvl w:val="0"/>
          <w:numId w:val="12"/>
        </w:numPr>
        <w:ind w:left="1080"/>
        <w:jc w:val="both"/>
        <w:rPr>
          <w:rFonts w:ascii="Verdana" w:hAnsi="Verdana" w:cs="Arial"/>
          <w:sz w:val="20"/>
          <w:szCs w:val="20"/>
        </w:rPr>
      </w:pPr>
      <w:r w:rsidRPr="008462F4">
        <w:rPr>
          <w:rFonts w:ascii="Verdana" w:hAnsi="Verdana" w:cs="Arial"/>
          <w:sz w:val="20"/>
          <w:szCs w:val="20"/>
        </w:rPr>
        <w:t xml:space="preserve">If additional equipment is brought on-site after construction begins, the Contractor shall provide this same inventory information to the Owner’s Representative for the new equipment on or before the day it begins work on-site.  All additional equipment shall </w:t>
      </w:r>
      <w:r w:rsidR="005B16D4" w:rsidRPr="008462F4">
        <w:rPr>
          <w:rFonts w:ascii="Verdana" w:hAnsi="Verdana" w:cs="Arial"/>
          <w:sz w:val="20"/>
          <w:szCs w:val="20"/>
        </w:rPr>
        <w:t xml:space="preserve">conform </w:t>
      </w:r>
      <w:r w:rsidRPr="008462F4">
        <w:rPr>
          <w:rFonts w:ascii="Verdana" w:hAnsi="Verdana" w:cs="Arial"/>
          <w:sz w:val="20"/>
          <w:szCs w:val="20"/>
        </w:rPr>
        <w:t>to the PLAN.</w:t>
      </w:r>
    </w:p>
    <w:p w:rsidR="00EA468C" w:rsidRPr="008462F4" w:rsidRDefault="00EA468C" w:rsidP="008462F4">
      <w:pPr>
        <w:jc w:val="both"/>
        <w:rPr>
          <w:rFonts w:ascii="Verdana" w:hAnsi="Verdana" w:cs="Arial"/>
          <w:sz w:val="20"/>
          <w:szCs w:val="20"/>
        </w:rPr>
      </w:pPr>
    </w:p>
    <w:p w:rsidR="00EA468C" w:rsidRPr="008462F4" w:rsidRDefault="00EA468C" w:rsidP="008462F4">
      <w:pPr>
        <w:numPr>
          <w:ilvl w:val="0"/>
          <w:numId w:val="12"/>
        </w:numPr>
        <w:ind w:left="1080"/>
        <w:jc w:val="both"/>
        <w:rPr>
          <w:rFonts w:ascii="Verdana" w:hAnsi="Verdana" w:cs="Arial"/>
          <w:sz w:val="20"/>
          <w:szCs w:val="20"/>
        </w:rPr>
      </w:pPr>
      <w:r w:rsidRPr="008462F4">
        <w:rPr>
          <w:rFonts w:ascii="Verdana" w:hAnsi="Verdana" w:cs="Arial"/>
          <w:sz w:val="20"/>
          <w:szCs w:val="20"/>
        </w:rPr>
        <w:t xml:space="preserve">Reports shall be provided for all equipment used on-site. </w:t>
      </w:r>
    </w:p>
    <w:p w:rsidR="00EA468C" w:rsidRPr="008462F4" w:rsidRDefault="00EA468C" w:rsidP="008462F4">
      <w:pPr>
        <w:ind w:left="648"/>
        <w:jc w:val="both"/>
        <w:rPr>
          <w:rFonts w:ascii="Verdana" w:hAnsi="Verdana" w:cs="Arial"/>
          <w:sz w:val="20"/>
          <w:szCs w:val="20"/>
        </w:rPr>
      </w:pPr>
    </w:p>
    <w:p w:rsidR="00EA468C" w:rsidRPr="008462F4" w:rsidRDefault="00EA468C" w:rsidP="008462F4">
      <w:pPr>
        <w:numPr>
          <w:ilvl w:val="0"/>
          <w:numId w:val="8"/>
        </w:numPr>
        <w:spacing w:after="120"/>
        <w:ind w:left="720"/>
        <w:jc w:val="both"/>
        <w:rPr>
          <w:rFonts w:ascii="Verdana" w:hAnsi="Verdana" w:cs="Arial"/>
          <w:sz w:val="20"/>
          <w:szCs w:val="20"/>
        </w:rPr>
      </w:pPr>
      <w:r w:rsidRPr="008462F4">
        <w:rPr>
          <w:rFonts w:ascii="Verdana" w:hAnsi="Verdana" w:cs="Arial"/>
          <w:b/>
          <w:sz w:val="20"/>
          <w:szCs w:val="20"/>
        </w:rPr>
        <w:t>EQUIPMENT EMISSIONS CLOSEOUT DOCUMENTATION:</w:t>
      </w:r>
    </w:p>
    <w:p w:rsidR="00EA468C" w:rsidRPr="008462F4" w:rsidRDefault="00EA468C" w:rsidP="008462F4">
      <w:pPr>
        <w:numPr>
          <w:ilvl w:val="0"/>
          <w:numId w:val="13"/>
        </w:numPr>
        <w:tabs>
          <w:tab w:val="clear" w:pos="360"/>
          <w:tab w:val="num" w:pos="-2340"/>
        </w:tabs>
        <w:spacing w:after="120"/>
        <w:ind w:left="1080"/>
        <w:jc w:val="both"/>
        <w:rPr>
          <w:rFonts w:ascii="Verdana" w:hAnsi="Verdana" w:cs="Arial"/>
          <w:sz w:val="20"/>
          <w:szCs w:val="20"/>
        </w:rPr>
      </w:pPr>
      <w:r w:rsidRPr="008462F4">
        <w:rPr>
          <w:rFonts w:ascii="Verdana" w:hAnsi="Verdana" w:cs="Arial"/>
          <w:sz w:val="20"/>
          <w:szCs w:val="20"/>
        </w:rPr>
        <w:t>Submit the following prior to final payment:</w:t>
      </w:r>
    </w:p>
    <w:p w:rsidR="00EA468C" w:rsidRPr="008462F4" w:rsidRDefault="00EA468C" w:rsidP="008462F4">
      <w:pPr>
        <w:numPr>
          <w:ilvl w:val="1"/>
          <w:numId w:val="8"/>
        </w:numPr>
        <w:tabs>
          <w:tab w:val="clear" w:pos="1728"/>
          <w:tab w:val="num" w:pos="1170"/>
        </w:tabs>
        <w:spacing w:after="120"/>
        <w:ind w:left="1440"/>
        <w:jc w:val="both"/>
        <w:rPr>
          <w:rFonts w:ascii="Verdana" w:hAnsi="Verdana" w:cs="Arial"/>
          <w:sz w:val="20"/>
          <w:szCs w:val="20"/>
        </w:rPr>
      </w:pPr>
      <w:r w:rsidRPr="008462F4">
        <w:rPr>
          <w:rFonts w:ascii="Verdana" w:hAnsi="Verdana" w:cs="Arial"/>
          <w:sz w:val="20"/>
          <w:szCs w:val="20"/>
        </w:rPr>
        <w:t>Record of changes made to the original PLAN and reasons.</w:t>
      </w:r>
    </w:p>
    <w:p w:rsidR="00EA468C" w:rsidRPr="008462F4" w:rsidRDefault="00EA468C" w:rsidP="008462F4">
      <w:pPr>
        <w:numPr>
          <w:ilvl w:val="1"/>
          <w:numId w:val="8"/>
        </w:numPr>
        <w:tabs>
          <w:tab w:val="clear" w:pos="1728"/>
          <w:tab w:val="num" w:pos="990"/>
        </w:tabs>
        <w:spacing w:after="120"/>
        <w:ind w:left="1440"/>
        <w:jc w:val="both"/>
        <w:rPr>
          <w:rFonts w:ascii="Verdana" w:hAnsi="Verdana" w:cs="Arial"/>
          <w:sz w:val="20"/>
          <w:szCs w:val="20"/>
        </w:rPr>
      </w:pPr>
      <w:r w:rsidRPr="008462F4">
        <w:rPr>
          <w:rFonts w:ascii="Verdana" w:hAnsi="Verdana" w:cs="Arial"/>
          <w:sz w:val="20"/>
          <w:szCs w:val="20"/>
        </w:rPr>
        <w:t>Provide a summary and documentation of strategies used and estimated reductions in fuel &amp; emissions.</w:t>
      </w:r>
    </w:p>
    <w:p w:rsidR="00EA468C" w:rsidRPr="008462F4" w:rsidRDefault="00EA468C" w:rsidP="008462F4">
      <w:pPr>
        <w:numPr>
          <w:ilvl w:val="1"/>
          <w:numId w:val="8"/>
        </w:numPr>
        <w:tabs>
          <w:tab w:val="clear" w:pos="1728"/>
          <w:tab w:val="num" w:pos="1440"/>
        </w:tabs>
        <w:spacing w:after="120"/>
        <w:ind w:hanging="648"/>
        <w:jc w:val="both"/>
        <w:rPr>
          <w:rFonts w:ascii="Verdana" w:hAnsi="Verdana" w:cs="Arial"/>
          <w:sz w:val="20"/>
          <w:szCs w:val="20"/>
        </w:rPr>
      </w:pPr>
      <w:r w:rsidRPr="008462F4">
        <w:rPr>
          <w:rFonts w:ascii="Verdana" w:hAnsi="Verdana" w:cs="Arial"/>
          <w:sz w:val="20"/>
          <w:szCs w:val="20"/>
        </w:rPr>
        <w:t>Provide documentation of amount and % of alternative fuel used.</w:t>
      </w:r>
    </w:p>
    <w:p w:rsidR="00EA468C" w:rsidRPr="008462F4" w:rsidRDefault="00EA468C" w:rsidP="008462F4">
      <w:pPr>
        <w:pStyle w:val="Heading1"/>
        <w:numPr>
          <w:ilvl w:val="0"/>
          <w:numId w:val="9"/>
        </w:numPr>
        <w:ind w:left="0"/>
        <w:jc w:val="both"/>
        <w:rPr>
          <w:rFonts w:ascii="Verdana" w:hAnsi="Verdana"/>
          <w:sz w:val="20"/>
          <w:szCs w:val="20"/>
        </w:rPr>
      </w:pPr>
      <w:bookmarkStart w:id="1" w:name="_Toc226887565"/>
      <w:r w:rsidRPr="008462F4">
        <w:rPr>
          <w:rFonts w:ascii="Verdana" w:hAnsi="Verdana"/>
          <w:sz w:val="20"/>
          <w:szCs w:val="20"/>
        </w:rPr>
        <w:t>PRODUCTS</w:t>
      </w:r>
      <w:bookmarkEnd w:id="1"/>
    </w:p>
    <w:p w:rsidR="00EA468C" w:rsidRPr="008462F4" w:rsidRDefault="00EA468C" w:rsidP="008462F4">
      <w:pPr>
        <w:autoSpaceDE w:val="0"/>
        <w:autoSpaceDN w:val="0"/>
        <w:adjustRightInd w:val="0"/>
        <w:ind w:left="360"/>
        <w:jc w:val="both"/>
        <w:rPr>
          <w:rFonts w:ascii="Verdana" w:hAnsi="Verdana" w:cs="Arial"/>
          <w:color w:val="000000"/>
          <w:sz w:val="20"/>
          <w:szCs w:val="20"/>
        </w:rPr>
      </w:pPr>
      <w:r w:rsidRPr="008462F4">
        <w:rPr>
          <w:rFonts w:ascii="Verdana" w:hAnsi="Verdana" w:cs="Arial"/>
          <w:color w:val="000000"/>
          <w:sz w:val="20"/>
          <w:szCs w:val="20"/>
        </w:rPr>
        <w:t>Not used</w:t>
      </w:r>
    </w:p>
    <w:p w:rsidR="00EA468C" w:rsidRPr="008462F4" w:rsidRDefault="00EA468C" w:rsidP="008462F4">
      <w:pPr>
        <w:pStyle w:val="Heading1"/>
        <w:numPr>
          <w:ilvl w:val="0"/>
          <w:numId w:val="9"/>
        </w:numPr>
        <w:ind w:left="0"/>
        <w:jc w:val="both"/>
        <w:rPr>
          <w:rFonts w:ascii="Verdana" w:hAnsi="Verdana"/>
          <w:sz w:val="20"/>
          <w:szCs w:val="20"/>
        </w:rPr>
      </w:pPr>
      <w:bookmarkStart w:id="2" w:name="_Toc226887566"/>
      <w:r w:rsidRPr="008462F4">
        <w:rPr>
          <w:rFonts w:ascii="Verdana" w:hAnsi="Verdana"/>
          <w:sz w:val="20"/>
          <w:szCs w:val="20"/>
        </w:rPr>
        <w:t>EXECUTION</w:t>
      </w:r>
      <w:bookmarkEnd w:id="2"/>
    </w:p>
    <w:p w:rsidR="00D8213E" w:rsidRPr="00D8213E" w:rsidRDefault="00EA468C" w:rsidP="00D8213E">
      <w:pPr>
        <w:pStyle w:val="Heading2"/>
        <w:numPr>
          <w:ilvl w:val="1"/>
          <w:numId w:val="9"/>
        </w:numPr>
        <w:tabs>
          <w:tab w:val="clear" w:pos="1080"/>
        </w:tabs>
        <w:ind w:left="720" w:hanging="720"/>
        <w:jc w:val="both"/>
        <w:rPr>
          <w:rFonts w:ascii="Verdana" w:hAnsi="Verdana"/>
          <w:i w:val="0"/>
          <w:iCs w:val="0"/>
          <w:caps/>
          <w:sz w:val="20"/>
          <w:szCs w:val="20"/>
        </w:rPr>
      </w:pPr>
      <w:bookmarkStart w:id="3" w:name="_Toc226887567"/>
      <w:r w:rsidRPr="008462F4">
        <w:rPr>
          <w:rFonts w:ascii="Verdana" w:hAnsi="Verdana"/>
          <w:i w:val="0"/>
          <w:iCs w:val="0"/>
          <w:caps/>
          <w:sz w:val="20"/>
          <w:szCs w:val="20"/>
        </w:rPr>
        <w:t>G</w:t>
      </w:r>
      <w:bookmarkEnd w:id="3"/>
      <w:r w:rsidR="00D8213E">
        <w:rPr>
          <w:rFonts w:ascii="Verdana" w:hAnsi="Verdana"/>
          <w:i w:val="0"/>
          <w:iCs w:val="0"/>
          <w:caps/>
          <w:sz w:val="20"/>
          <w:szCs w:val="20"/>
        </w:rPr>
        <w:t>eneraL</w:t>
      </w:r>
    </w:p>
    <w:p w:rsidR="00EA468C" w:rsidRPr="008462F4" w:rsidRDefault="00EA468C" w:rsidP="00D8213E">
      <w:pPr>
        <w:numPr>
          <w:ilvl w:val="0"/>
          <w:numId w:val="5"/>
        </w:numPr>
        <w:spacing w:before="240"/>
        <w:jc w:val="both"/>
        <w:rPr>
          <w:rFonts w:ascii="Verdana" w:hAnsi="Verdana" w:cs="Arial"/>
          <w:sz w:val="20"/>
          <w:szCs w:val="20"/>
        </w:rPr>
      </w:pPr>
      <w:r w:rsidRPr="008462F4">
        <w:rPr>
          <w:rFonts w:ascii="Verdana" w:hAnsi="Verdana" w:cs="Arial"/>
          <w:sz w:val="20"/>
          <w:szCs w:val="20"/>
        </w:rPr>
        <w:t>Implement the submitted PLAN. Provide personnel, documentation, equipment, signage, transportation, and other items as required to implement the PLAN during the e</w:t>
      </w:r>
      <w:r w:rsidRPr="008462F4">
        <w:rPr>
          <w:rFonts w:ascii="Verdana" w:hAnsi="Verdana" w:cs="Arial"/>
          <w:sz w:val="20"/>
          <w:szCs w:val="20"/>
        </w:rPr>
        <w:t>n</w:t>
      </w:r>
      <w:r w:rsidRPr="008462F4">
        <w:rPr>
          <w:rFonts w:ascii="Verdana" w:hAnsi="Verdana" w:cs="Arial"/>
          <w:sz w:val="20"/>
          <w:szCs w:val="20"/>
        </w:rPr>
        <w:t>tire duration of the Contract.</w:t>
      </w:r>
      <w:r w:rsidR="00F16EAC" w:rsidRPr="008462F4">
        <w:rPr>
          <w:rFonts w:ascii="Verdana" w:hAnsi="Verdana" w:cs="Arial"/>
          <w:sz w:val="20"/>
          <w:szCs w:val="20"/>
        </w:rPr>
        <w:t xml:space="preserve"> </w:t>
      </w:r>
    </w:p>
    <w:p w:rsidR="00D8213E" w:rsidRPr="00D8213E" w:rsidRDefault="00EA468C" w:rsidP="00D8213E">
      <w:pPr>
        <w:pStyle w:val="Heading2"/>
        <w:numPr>
          <w:ilvl w:val="1"/>
          <w:numId w:val="9"/>
        </w:numPr>
        <w:tabs>
          <w:tab w:val="clear" w:pos="1080"/>
          <w:tab w:val="num" w:pos="-3420"/>
        </w:tabs>
        <w:ind w:left="360" w:hanging="360"/>
        <w:jc w:val="both"/>
        <w:rPr>
          <w:rFonts w:ascii="Verdana" w:hAnsi="Verdana"/>
          <w:i w:val="0"/>
          <w:caps/>
          <w:sz w:val="20"/>
          <w:szCs w:val="20"/>
        </w:rPr>
      </w:pPr>
      <w:bookmarkStart w:id="4" w:name="_Toc226887568"/>
      <w:r w:rsidRPr="008462F4">
        <w:rPr>
          <w:rFonts w:ascii="Verdana" w:hAnsi="Verdana"/>
          <w:i w:val="0"/>
          <w:caps/>
          <w:sz w:val="20"/>
          <w:szCs w:val="20"/>
        </w:rPr>
        <w:t>EQUIPMENT EMISSIONS Plan I</w:t>
      </w:r>
      <w:bookmarkEnd w:id="4"/>
      <w:r w:rsidRPr="008462F4">
        <w:rPr>
          <w:rFonts w:ascii="Verdana" w:hAnsi="Verdana"/>
          <w:i w:val="0"/>
          <w:caps/>
          <w:sz w:val="20"/>
          <w:szCs w:val="20"/>
        </w:rPr>
        <w:t>mplementation</w:t>
      </w:r>
    </w:p>
    <w:p w:rsidR="00EA468C" w:rsidRPr="008462F4" w:rsidRDefault="00EA468C" w:rsidP="00D8213E">
      <w:pPr>
        <w:numPr>
          <w:ilvl w:val="0"/>
          <w:numId w:val="4"/>
        </w:numPr>
        <w:autoSpaceDE w:val="0"/>
        <w:autoSpaceDN w:val="0"/>
        <w:adjustRightInd w:val="0"/>
        <w:spacing w:before="240" w:after="120"/>
        <w:ind w:left="720"/>
        <w:jc w:val="both"/>
        <w:rPr>
          <w:rFonts w:ascii="Verdana" w:hAnsi="Verdana" w:cs="Arial"/>
          <w:sz w:val="20"/>
          <w:szCs w:val="20"/>
        </w:rPr>
      </w:pPr>
      <w:r w:rsidRPr="008462F4">
        <w:rPr>
          <w:rFonts w:ascii="Verdana" w:hAnsi="Verdana" w:cs="Arial"/>
          <w:sz w:val="20"/>
          <w:szCs w:val="20"/>
        </w:rPr>
        <w:t xml:space="preserve">Plan Coordinator (Could be same as superintendent): Designate an on-site person responsible for instructing workers on the Owner’s intent to reduce emissions, overseeing implementation and documenting results of the PLAN for the Project. </w:t>
      </w:r>
    </w:p>
    <w:p w:rsidR="00EA468C" w:rsidRPr="008462F4" w:rsidRDefault="00EA468C" w:rsidP="008462F4">
      <w:pPr>
        <w:numPr>
          <w:ilvl w:val="0"/>
          <w:numId w:val="4"/>
        </w:numPr>
        <w:autoSpaceDE w:val="0"/>
        <w:autoSpaceDN w:val="0"/>
        <w:adjustRightInd w:val="0"/>
        <w:spacing w:after="120"/>
        <w:ind w:left="720"/>
        <w:jc w:val="both"/>
        <w:rPr>
          <w:rFonts w:ascii="Verdana" w:hAnsi="Verdana" w:cs="Arial"/>
          <w:sz w:val="20"/>
          <w:szCs w:val="20"/>
        </w:rPr>
      </w:pPr>
      <w:r w:rsidRPr="008462F4">
        <w:rPr>
          <w:rFonts w:ascii="Verdana" w:hAnsi="Verdana" w:cs="Arial"/>
          <w:sz w:val="20"/>
          <w:szCs w:val="20"/>
        </w:rPr>
        <w:lastRenderedPageBreak/>
        <w:t>Plan Review: Review the PLAN in monthly progress meeting and include comments in the meeting notes.</w:t>
      </w:r>
    </w:p>
    <w:p w:rsidR="00EA468C" w:rsidRPr="008462F4" w:rsidRDefault="00EA468C" w:rsidP="008462F4">
      <w:pPr>
        <w:numPr>
          <w:ilvl w:val="0"/>
          <w:numId w:val="4"/>
        </w:numPr>
        <w:autoSpaceDE w:val="0"/>
        <w:autoSpaceDN w:val="0"/>
        <w:adjustRightInd w:val="0"/>
        <w:spacing w:after="120"/>
        <w:ind w:left="720"/>
        <w:jc w:val="both"/>
        <w:rPr>
          <w:rFonts w:ascii="Verdana" w:hAnsi="Verdana" w:cs="Arial"/>
          <w:sz w:val="20"/>
          <w:szCs w:val="20"/>
        </w:rPr>
      </w:pPr>
      <w:r w:rsidRPr="008462F4">
        <w:rPr>
          <w:rFonts w:ascii="Verdana" w:hAnsi="Verdana" w:cs="Arial"/>
          <w:sz w:val="20"/>
          <w:szCs w:val="20"/>
        </w:rPr>
        <w:t xml:space="preserve">Instruction: Provide on-site instructions to all subcontractors of emissions reduction methods to be used by all parties for the appropriate activities of the Project. </w:t>
      </w:r>
    </w:p>
    <w:p w:rsidR="00EA468C" w:rsidRPr="008462F4" w:rsidRDefault="00EA468C" w:rsidP="008462F4">
      <w:pPr>
        <w:numPr>
          <w:ilvl w:val="0"/>
          <w:numId w:val="4"/>
        </w:numPr>
        <w:autoSpaceDE w:val="0"/>
        <w:autoSpaceDN w:val="0"/>
        <w:adjustRightInd w:val="0"/>
        <w:spacing w:after="120"/>
        <w:ind w:left="720"/>
        <w:jc w:val="both"/>
        <w:rPr>
          <w:rFonts w:ascii="Verdana" w:hAnsi="Verdana" w:cs="Arial"/>
          <w:sz w:val="20"/>
          <w:szCs w:val="20"/>
        </w:rPr>
      </w:pPr>
      <w:r w:rsidRPr="008462F4">
        <w:rPr>
          <w:rFonts w:ascii="Verdana" w:hAnsi="Verdana" w:cs="Arial"/>
          <w:sz w:val="20"/>
          <w:szCs w:val="20"/>
        </w:rPr>
        <w:t>Discuss Owner’s goals and requirements at the following meetings:</w:t>
      </w:r>
    </w:p>
    <w:p w:rsidR="00EA468C" w:rsidRPr="008462F4" w:rsidRDefault="00EA468C" w:rsidP="008462F4">
      <w:pPr>
        <w:numPr>
          <w:ilvl w:val="1"/>
          <w:numId w:val="4"/>
        </w:numPr>
        <w:autoSpaceDE w:val="0"/>
        <w:autoSpaceDN w:val="0"/>
        <w:adjustRightInd w:val="0"/>
        <w:spacing w:after="120"/>
        <w:ind w:left="1080"/>
        <w:jc w:val="both"/>
        <w:rPr>
          <w:rFonts w:ascii="Verdana" w:hAnsi="Verdana" w:cs="Arial"/>
          <w:sz w:val="20"/>
          <w:szCs w:val="20"/>
        </w:rPr>
      </w:pPr>
      <w:r w:rsidRPr="008462F4">
        <w:rPr>
          <w:rFonts w:ascii="Verdana" w:hAnsi="Verdana" w:cs="Arial"/>
          <w:sz w:val="20"/>
          <w:szCs w:val="20"/>
        </w:rPr>
        <w:t>Pre-bid conference.</w:t>
      </w:r>
    </w:p>
    <w:p w:rsidR="00EA468C" w:rsidRPr="008462F4" w:rsidRDefault="00EA468C" w:rsidP="008462F4">
      <w:pPr>
        <w:numPr>
          <w:ilvl w:val="1"/>
          <w:numId w:val="4"/>
        </w:numPr>
        <w:autoSpaceDE w:val="0"/>
        <w:autoSpaceDN w:val="0"/>
        <w:adjustRightInd w:val="0"/>
        <w:spacing w:after="120"/>
        <w:ind w:left="1080"/>
        <w:jc w:val="both"/>
        <w:rPr>
          <w:rFonts w:ascii="Verdana" w:hAnsi="Verdana" w:cs="Arial"/>
          <w:sz w:val="20"/>
          <w:szCs w:val="20"/>
        </w:rPr>
      </w:pPr>
      <w:r w:rsidRPr="008462F4">
        <w:rPr>
          <w:rFonts w:ascii="Verdana" w:hAnsi="Verdana" w:cs="Arial"/>
          <w:sz w:val="20"/>
          <w:szCs w:val="20"/>
        </w:rPr>
        <w:t>Pre-construction conference.</w:t>
      </w:r>
    </w:p>
    <w:p w:rsidR="00EA468C" w:rsidRPr="008462F4" w:rsidRDefault="00EA468C" w:rsidP="008462F4">
      <w:pPr>
        <w:numPr>
          <w:ilvl w:val="1"/>
          <w:numId w:val="4"/>
        </w:numPr>
        <w:autoSpaceDE w:val="0"/>
        <w:autoSpaceDN w:val="0"/>
        <w:adjustRightInd w:val="0"/>
        <w:spacing w:after="120"/>
        <w:ind w:left="1080"/>
        <w:jc w:val="both"/>
        <w:rPr>
          <w:rFonts w:ascii="Verdana" w:hAnsi="Verdana" w:cs="Arial"/>
          <w:b/>
          <w:sz w:val="20"/>
          <w:szCs w:val="20"/>
        </w:rPr>
      </w:pPr>
      <w:r w:rsidRPr="008462F4">
        <w:rPr>
          <w:rFonts w:ascii="Verdana" w:hAnsi="Verdana" w:cs="Arial"/>
          <w:sz w:val="20"/>
          <w:szCs w:val="20"/>
        </w:rPr>
        <w:t>Progress meetings (monthly)</w:t>
      </w:r>
      <w:r w:rsidR="00B92159">
        <w:rPr>
          <w:rFonts w:ascii="Verdana" w:hAnsi="Verdana" w:cs="Arial"/>
          <w:sz w:val="20"/>
          <w:szCs w:val="20"/>
        </w:rPr>
        <w:t>.</w:t>
      </w:r>
    </w:p>
    <w:p w:rsidR="00EA468C" w:rsidRPr="008462F4" w:rsidRDefault="00EA468C" w:rsidP="008462F4">
      <w:pPr>
        <w:jc w:val="both"/>
        <w:rPr>
          <w:rFonts w:ascii="Verdana" w:hAnsi="Verdana" w:cs="Arial"/>
          <w:sz w:val="20"/>
          <w:szCs w:val="20"/>
        </w:rPr>
      </w:pPr>
    </w:p>
    <w:p w:rsidR="00EA468C" w:rsidRPr="008462F4" w:rsidRDefault="00EA468C" w:rsidP="008462F4">
      <w:pPr>
        <w:jc w:val="both"/>
        <w:rPr>
          <w:rFonts w:ascii="Verdana" w:hAnsi="Verdana" w:cs="Arial"/>
          <w:b/>
          <w:sz w:val="20"/>
          <w:szCs w:val="20"/>
        </w:rPr>
      </w:pPr>
      <w:bookmarkStart w:id="5" w:name="_Toc226887569"/>
      <w:r w:rsidRPr="008462F4">
        <w:rPr>
          <w:rFonts w:ascii="Verdana" w:hAnsi="Verdana" w:cs="Arial"/>
          <w:b/>
          <w:sz w:val="20"/>
          <w:szCs w:val="20"/>
        </w:rPr>
        <w:t>3.3</w:t>
      </w:r>
      <w:r w:rsidRPr="008462F4">
        <w:rPr>
          <w:rFonts w:ascii="Verdana" w:hAnsi="Verdana" w:cs="Arial"/>
          <w:b/>
          <w:sz w:val="20"/>
          <w:szCs w:val="20"/>
        </w:rPr>
        <w:tab/>
        <w:t>EQUIPMENT EMISSIONS REDUCTION TOOLKIT</w:t>
      </w:r>
    </w:p>
    <w:bookmarkEnd w:id="5"/>
    <w:p w:rsidR="00EA468C" w:rsidRPr="008462F4" w:rsidRDefault="00EA468C" w:rsidP="008462F4">
      <w:pPr>
        <w:pStyle w:val="PR1"/>
        <w:numPr>
          <w:ilvl w:val="0"/>
          <w:numId w:val="6"/>
        </w:numPr>
        <w:tabs>
          <w:tab w:val="clear" w:pos="864"/>
          <w:tab w:val="left" w:pos="-5220"/>
        </w:tabs>
        <w:ind w:left="720"/>
        <w:rPr>
          <w:rFonts w:ascii="Verdana" w:hAnsi="Verdana" w:cs="Arial"/>
          <w:bCs/>
          <w:kern w:val="32"/>
          <w:sz w:val="20"/>
        </w:rPr>
      </w:pPr>
      <w:r w:rsidRPr="008462F4">
        <w:rPr>
          <w:rFonts w:ascii="Verdana" w:hAnsi="Verdana" w:cs="Arial"/>
          <w:sz w:val="20"/>
        </w:rPr>
        <w:t>Equipment Emissions Reduction Toolkit available at:</w:t>
      </w:r>
    </w:p>
    <w:p w:rsidR="00EA468C" w:rsidRPr="008462F4" w:rsidRDefault="00EA468C" w:rsidP="00D8213E">
      <w:pPr>
        <w:numPr>
          <w:ilvl w:val="2"/>
          <w:numId w:val="6"/>
        </w:numPr>
        <w:tabs>
          <w:tab w:val="clear" w:pos="2448"/>
          <w:tab w:val="num" w:pos="-3960"/>
        </w:tabs>
        <w:spacing w:before="120"/>
        <w:ind w:left="1080" w:hanging="360"/>
        <w:jc w:val="both"/>
        <w:rPr>
          <w:rFonts w:ascii="Verdana" w:hAnsi="Verdana" w:cs="Arial"/>
          <w:sz w:val="20"/>
          <w:szCs w:val="20"/>
        </w:rPr>
      </w:pPr>
      <w:r w:rsidRPr="008462F4">
        <w:rPr>
          <w:rFonts w:ascii="Verdana" w:hAnsi="Verdana" w:cs="Arial"/>
          <w:sz w:val="20"/>
          <w:szCs w:val="20"/>
        </w:rPr>
        <w:t xml:space="preserve">Website: </w:t>
      </w:r>
      <w:r w:rsidR="0068132A">
        <w:rPr>
          <w:rFonts w:ascii="Verdana" w:hAnsi="Verdana" w:cs="Arial"/>
          <w:sz w:val="20"/>
          <w:szCs w:val="20"/>
        </w:rPr>
        <w:t>(</w:t>
      </w:r>
      <w:r w:rsidR="0068132A" w:rsidRPr="0068132A">
        <w:rPr>
          <w:rFonts w:ascii="Verdana" w:hAnsi="Verdana" w:cs="Arial"/>
          <w:sz w:val="20"/>
          <w:szCs w:val="20"/>
          <w:u w:val="single"/>
        </w:rPr>
        <w:t>http://austintexas.gov/department/capital-improvement-program</w:t>
      </w:r>
      <w:r w:rsidR="0068132A">
        <w:rPr>
          <w:rFonts w:ascii="Verdana" w:hAnsi="Verdana" w:cs="Arial"/>
          <w:sz w:val="20"/>
          <w:szCs w:val="20"/>
        </w:rPr>
        <w:t>)</w:t>
      </w:r>
    </w:p>
    <w:p w:rsidR="00EA468C" w:rsidRPr="008462F4" w:rsidRDefault="00EA468C" w:rsidP="00D8213E">
      <w:pPr>
        <w:numPr>
          <w:ilvl w:val="2"/>
          <w:numId w:val="6"/>
        </w:numPr>
        <w:tabs>
          <w:tab w:val="clear" w:pos="2448"/>
          <w:tab w:val="num" w:pos="-3960"/>
        </w:tabs>
        <w:spacing w:before="120"/>
        <w:ind w:left="1080" w:hanging="360"/>
        <w:jc w:val="both"/>
        <w:rPr>
          <w:rFonts w:ascii="Verdana" w:hAnsi="Verdana" w:cs="Arial"/>
          <w:sz w:val="20"/>
          <w:szCs w:val="20"/>
        </w:rPr>
      </w:pPr>
      <w:r w:rsidRPr="008462F4">
        <w:rPr>
          <w:rFonts w:ascii="Verdana" w:hAnsi="Verdana" w:cs="Arial"/>
          <w:sz w:val="20"/>
          <w:szCs w:val="20"/>
        </w:rPr>
        <w:t>City of Austin Public Works Department, Project</w:t>
      </w:r>
      <w:r w:rsidR="00D8213E">
        <w:rPr>
          <w:rFonts w:ascii="Verdana" w:hAnsi="Verdana" w:cs="Arial"/>
          <w:sz w:val="20"/>
          <w:szCs w:val="20"/>
        </w:rPr>
        <w:t xml:space="preserve"> Management Division, One Texas </w:t>
      </w:r>
      <w:r w:rsidRPr="008462F4">
        <w:rPr>
          <w:rFonts w:ascii="Verdana" w:hAnsi="Verdana" w:cs="Arial"/>
          <w:sz w:val="20"/>
          <w:szCs w:val="20"/>
        </w:rPr>
        <w:t>Center, Suite 900</w:t>
      </w:r>
    </w:p>
    <w:p w:rsidR="00EA468C" w:rsidRPr="008462F4" w:rsidRDefault="00EA468C" w:rsidP="00D8213E">
      <w:pPr>
        <w:numPr>
          <w:ilvl w:val="2"/>
          <w:numId w:val="6"/>
        </w:numPr>
        <w:tabs>
          <w:tab w:val="clear" w:pos="2448"/>
          <w:tab w:val="num" w:pos="-3960"/>
        </w:tabs>
        <w:spacing w:before="120"/>
        <w:ind w:left="1080" w:hanging="360"/>
        <w:jc w:val="both"/>
        <w:rPr>
          <w:rFonts w:ascii="Verdana" w:hAnsi="Verdana" w:cs="Arial"/>
          <w:sz w:val="20"/>
          <w:szCs w:val="20"/>
        </w:rPr>
      </w:pPr>
      <w:r w:rsidRPr="008462F4">
        <w:rPr>
          <w:rFonts w:ascii="Verdana" w:hAnsi="Verdana" w:cs="Arial"/>
          <w:sz w:val="20"/>
          <w:szCs w:val="20"/>
        </w:rPr>
        <w:t>Construction Job Site Office (after contract award)</w:t>
      </w:r>
    </w:p>
    <w:p w:rsidR="00EA468C" w:rsidRPr="008462F4" w:rsidRDefault="00EA468C" w:rsidP="008462F4">
      <w:pPr>
        <w:pStyle w:val="PR1"/>
        <w:numPr>
          <w:ilvl w:val="0"/>
          <w:numId w:val="6"/>
        </w:numPr>
        <w:tabs>
          <w:tab w:val="clear" w:pos="864"/>
          <w:tab w:val="left" w:pos="-5220"/>
        </w:tabs>
        <w:ind w:left="720"/>
        <w:rPr>
          <w:rFonts w:ascii="Verdana" w:hAnsi="Verdana" w:cs="Arial"/>
          <w:bCs/>
          <w:kern w:val="32"/>
          <w:sz w:val="20"/>
        </w:rPr>
      </w:pPr>
      <w:r w:rsidRPr="008462F4">
        <w:rPr>
          <w:rFonts w:ascii="Verdana" w:hAnsi="Verdana" w:cs="Arial"/>
          <w:sz w:val="20"/>
        </w:rPr>
        <w:t>Equipment Emissions Reduction Toolkit consists of:</w:t>
      </w:r>
    </w:p>
    <w:p w:rsidR="00EA468C" w:rsidRPr="008462F4" w:rsidRDefault="00EA468C" w:rsidP="00D8213E">
      <w:pPr>
        <w:numPr>
          <w:ilvl w:val="1"/>
          <w:numId w:val="6"/>
        </w:numPr>
        <w:spacing w:before="120"/>
        <w:ind w:left="1080"/>
        <w:jc w:val="both"/>
        <w:rPr>
          <w:rFonts w:ascii="Verdana" w:hAnsi="Verdana" w:cs="Arial"/>
          <w:sz w:val="20"/>
          <w:szCs w:val="20"/>
        </w:rPr>
      </w:pPr>
      <w:r w:rsidRPr="008462F4">
        <w:rPr>
          <w:rFonts w:ascii="Verdana" w:hAnsi="Verdana" w:cs="Arial"/>
          <w:sz w:val="20"/>
          <w:szCs w:val="20"/>
        </w:rPr>
        <w:t>A list of Construction Equipment Emissions Reduction Strategies</w:t>
      </w:r>
    </w:p>
    <w:p w:rsidR="00EA468C" w:rsidRPr="008462F4" w:rsidRDefault="00EA468C" w:rsidP="00D8213E">
      <w:pPr>
        <w:numPr>
          <w:ilvl w:val="1"/>
          <w:numId w:val="6"/>
        </w:numPr>
        <w:spacing w:before="120"/>
        <w:ind w:left="720" w:firstLine="0"/>
        <w:jc w:val="both"/>
        <w:rPr>
          <w:rFonts w:ascii="Verdana" w:hAnsi="Verdana" w:cs="Arial"/>
          <w:sz w:val="20"/>
          <w:szCs w:val="20"/>
        </w:rPr>
      </w:pPr>
      <w:r w:rsidRPr="008462F4">
        <w:rPr>
          <w:rFonts w:ascii="Verdana" w:hAnsi="Verdana" w:cs="Arial"/>
          <w:sz w:val="20"/>
          <w:szCs w:val="20"/>
        </w:rPr>
        <w:t>EPA fuel savings calculator by idling reductions</w:t>
      </w:r>
    </w:p>
    <w:p w:rsidR="00EA468C" w:rsidRPr="008462F4" w:rsidRDefault="00EA468C" w:rsidP="00D8213E">
      <w:pPr>
        <w:numPr>
          <w:ilvl w:val="1"/>
          <w:numId w:val="6"/>
        </w:numPr>
        <w:spacing w:before="120"/>
        <w:ind w:left="720" w:firstLine="0"/>
        <w:jc w:val="both"/>
        <w:rPr>
          <w:rFonts w:ascii="Verdana" w:hAnsi="Verdana" w:cs="Arial"/>
          <w:sz w:val="20"/>
          <w:szCs w:val="20"/>
        </w:rPr>
      </w:pPr>
      <w:r w:rsidRPr="008462F4">
        <w:rPr>
          <w:rFonts w:ascii="Verdana" w:hAnsi="Verdana" w:cs="Arial"/>
          <w:sz w:val="20"/>
          <w:szCs w:val="20"/>
        </w:rPr>
        <w:t>Posting of Anti-idling signs</w:t>
      </w:r>
    </w:p>
    <w:p w:rsidR="00EA468C" w:rsidRPr="008462F4" w:rsidRDefault="00EA468C" w:rsidP="00D8213E">
      <w:pPr>
        <w:numPr>
          <w:ilvl w:val="1"/>
          <w:numId w:val="6"/>
        </w:numPr>
        <w:spacing w:before="120"/>
        <w:ind w:left="720" w:firstLine="0"/>
        <w:jc w:val="both"/>
        <w:rPr>
          <w:rFonts w:ascii="Verdana" w:hAnsi="Verdana" w:cs="Arial"/>
          <w:sz w:val="20"/>
          <w:szCs w:val="20"/>
        </w:rPr>
      </w:pPr>
      <w:r w:rsidRPr="008462F4">
        <w:rPr>
          <w:rFonts w:ascii="Verdana" w:hAnsi="Verdana" w:cs="Arial"/>
          <w:sz w:val="20"/>
          <w:szCs w:val="20"/>
        </w:rPr>
        <w:t>Memorandum of Agreement by Local Area Governments</w:t>
      </w:r>
    </w:p>
    <w:p w:rsidR="00EA468C" w:rsidRPr="008462F4" w:rsidRDefault="00EA468C" w:rsidP="00D8213E">
      <w:pPr>
        <w:numPr>
          <w:ilvl w:val="1"/>
          <w:numId w:val="6"/>
        </w:numPr>
        <w:spacing w:before="120"/>
        <w:ind w:left="720" w:firstLine="0"/>
        <w:jc w:val="both"/>
        <w:rPr>
          <w:rFonts w:ascii="Verdana" w:hAnsi="Verdana" w:cs="Arial"/>
          <w:sz w:val="20"/>
          <w:szCs w:val="20"/>
        </w:rPr>
      </w:pPr>
      <w:r w:rsidRPr="008462F4">
        <w:rPr>
          <w:rFonts w:ascii="Verdana" w:hAnsi="Verdana" w:cs="Arial"/>
          <w:sz w:val="20"/>
          <w:szCs w:val="20"/>
        </w:rPr>
        <w:t>Equipment Inventory Form</w:t>
      </w:r>
    </w:p>
    <w:p w:rsidR="00EA468C" w:rsidRPr="008462F4" w:rsidRDefault="00EA468C" w:rsidP="008462F4">
      <w:pPr>
        <w:jc w:val="both"/>
        <w:rPr>
          <w:rFonts w:ascii="Verdana" w:hAnsi="Verdana" w:cs="Arial"/>
          <w:sz w:val="20"/>
          <w:szCs w:val="20"/>
        </w:rPr>
      </w:pPr>
    </w:p>
    <w:p w:rsidR="00EA468C" w:rsidRPr="008462F4" w:rsidRDefault="00EA468C" w:rsidP="008462F4">
      <w:pPr>
        <w:pStyle w:val="Heading2"/>
        <w:numPr>
          <w:ilvl w:val="0"/>
          <w:numId w:val="0"/>
        </w:numPr>
        <w:tabs>
          <w:tab w:val="left" w:pos="-5220"/>
        </w:tabs>
        <w:jc w:val="both"/>
        <w:rPr>
          <w:rFonts w:ascii="Verdana" w:hAnsi="Verdana"/>
          <w:i w:val="0"/>
          <w:caps/>
          <w:sz w:val="20"/>
          <w:szCs w:val="20"/>
        </w:rPr>
      </w:pPr>
      <w:r w:rsidRPr="008462F4">
        <w:rPr>
          <w:rFonts w:ascii="Verdana" w:hAnsi="Verdana"/>
          <w:i w:val="0"/>
          <w:caps/>
          <w:sz w:val="20"/>
          <w:szCs w:val="20"/>
        </w:rPr>
        <w:t>3.4</w:t>
      </w:r>
      <w:r w:rsidRPr="008462F4">
        <w:rPr>
          <w:rFonts w:ascii="Verdana" w:hAnsi="Verdana"/>
          <w:i w:val="0"/>
          <w:caps/>
          <w:sz w:val="20"/>
          <w:szCs w:val="20"/>
        </w:rPr>
        <w:tab/>
        <w:t>A LIST OF Equipment EMISSIONS ReDUCTION STRATEGIES</w:t>
      </w:r>
    </w:p>
    <w:p w:rsidR="00EA468C" w:rsidRPr="008462F4" w:rsidRDefault="00EA468C" w:rsidP="008462F4">
      <w:pPr>
        <w:pStyle w:val="PR1"/>
        <w:numPr>
          <w:ilvl w:val="0"/>
          <w:numId w:val="0"/>
        </w:numPr>
        <w:tabs>
          <w:tab w:val="clear" w:pos="864"/>
          <w:tab w:val="left" w:pos="-5220"/>
        </w:tabs>
        <w:ind w:left="360"/>
        <w:rPr>
          <w:rFonts w:ascii="Verdana" w:hAnsi="Verdana" w:cs="Arial"/>
          <w:bCs/>
          <w:kern w:val="32"/>
          <w:sz w:val="20"/>
        </w:rPr>
      </w:pPr>
      <w:r w:rsidRPr="008462F4">
        <w:rPr>
          <w:rFonts w:ascii="Verdana" w:hAnsi="Verdana" w:cs="Arial"/>
          <w:bCs/>
          <w:kern w:val="32"/>
          <w:sz w:val="20"/>
        </w:rPr>
        <w:t>The following are suggested emissions reduction strategies and references.  As per the specification section 01353, 1.5 Submittals, the CONTRACTOR shall develop a list of strategies to be used in this Project at the start of construction.</w:t>
      </w:r>
    </w:p>
    <w:p w:rsidR="00EA468C" w:rsidRPr="008462F4" w:rsidRDefault="00EA468C" w:rsidP="008462F4">
      <w:pPr>
        <w:pStyle w:val="PR1"/>
        <w:numPr>
          <w:ilvl w:val="0"/>
          <w:numId w:val="0"/>
        </w:numPr>
        <w:tabs>
          <w:tab w:val="clear" w:pos="864"/>
          <w:tab w:val="left" w:pos="-5220"/>
        </w:tabs>
        <w:ind w:left="360"/>
        <w:rPr>
          <w:rFonts w:ascii="Verdana" w:hAnsi="Verdana" w:cs="Arial"/>
          <w:b/>
          <w:bCs/>
          <w:kern w:val="32"/>
          <w:sz w:val="20"/>
          <w:u w:val="single"/>
        </w:rPr>
      </w:pPr>
      <w:r w:rsidRPr="008462F4">
        <w:rPr>
          <w:rFonts w:ascii="Verdana" w:hAnsi="Verdana" w:cs="Arial"/>
          <w:b/>
          <w:bCs/>
          <w:kern w:val="32"/>
          <w:sz w:val="20"/>
          <w:u w:val="single"/>
        </w:rPr>
        <w:t>C-1 Anti-Idling Strategies:</w:t>
      </w:r>
    </w:p>
    <w:p w:rsidR="00EA468C" w:rsidRPr="00071DAA" w:rsidRDefault="00EA468C" w:rsidP="008462F4">
      <w:pPr>
        <w:pStyle w:val="PR1"/>
        <w:numPr>
          <w:ilvl w:val="0"/>
          <w:numId w:val="15"/>
        </w:numPr>
        <w:tabs>
          <w:tab w:val="clear" w:pos="864"/>
          <w:tab w:val="left" w:pos="-5220"/>
        </w:tabs>
        <w:ind w:left="1080" w:hanging="360"/>
        <w:rPr>
          <w:rFonts w:ascii="Verdana" w:hAnsi="Verdana" w:cs="Arial"/>
          <w:b/>
          <w:sz w:val="20"/>
        </w:rPr>
      </w:pPr>
      <w:r w:rsidRPr="008462F4">
        <w:rPr>
          <w:rFonts w:ascii="Verdana" w:hAnsi="Verdana" w:cs="Arial"/>
          <w:sz w:val="20"/>
        </w:rPr>
        <w:t xml:space="preserve">Implement and enforce anti-idling practices for all equipment and vehicles on and adjacent to the site and associated with the project.  City will provide a construction site sign and stickers for vehicles and equipment. </w:t>
      </w:r>
      <w:r w:rsidR="00E9043D">
        <w:rPr>
          <w:rFonts w:ascii="Verdana" w:hAnsi="Verdana" w:cs="Arial"/>
          <w:sz w:val="20"/>
        </w:rPr>
        <w:t>Add Hyperlink to COA Idling flyer location TBD</w:t>
      </w:r>
    </w:p>
    <w:p w:rsidR="0048089B" w:rsidRPr="00071DAA" w:rsidRDefault="0048089B" w:rsidP="00071DAA">
      <w:pPr>
        <w:pStyle w:val="PR1"/>
        <w:numPr>
          <w:ilvl w:val="0"/>
          <w:numId w:val="0"/>
        </w:numPr>
        <w:tabs>
          <w:tab w:val="clear" w:pos="864"/>
          <w:tab w:val="left" w:pos="-5220"/>
        </w:tabs>
        <w:ind w:left="1080"/>
        <w:rPr>
          <w:rFonts w:ascii="Verdana" w:hAnsi="Verdana" w:cs="Arial"/>
          <w:b/>
          <w:sz w:val="20"/>
        </w:rPr>
      </w:pPr>
      <w:r>
        <w:rPr>
          <w:rFonts w:ascii="Verdana" w:hAnsi="Verdana" w:cs="Arial"/>
          <w:sz w:val="20"/>
        </w:rPr>
        <w:t>Also refer to:</w:t>
      </w:r>
    </w:p>
    <w:p w:rsidR="0048089B" w:rsidRDefault="0048089B" w:rsidP="00071DAA">
      <w:pPr>
        <w:pStyle w:val="PR1"/>
        <w:numPr>
          <w:ilvl w:val="0"/>
          <w:numId w:val="0"/>
        </w:numPr>
        <w:tabs>
          <w:tab w:val="clear" w:pos="864"/>
          <w:tab w:val="left" w:pos="-5220"/>
        </w:tabs>
        <w:ind w:left="864" w:hanging="576"/>
        <w:rPr>
          <w:rFonts w:ascii="Calibri" w:hAnsi="Calibri"/>
          <w:color w:val="000000"/>
        </w:rPr>
      </w:pPr>
      <w:r>
        <w:rPr>
          <w:rFonts w:ascii="Verdana" w:hAnsi="Verdana" w:cs="Arial"/>
          <w:b/>
          <w:sz w:val="20"/>
        </w:rPr>
        <w:tab/>
      </w:r>
      <w:r>
        <w:rPr>
          <w:rFonts w:ascii="Verdana" w:hAnsi="Verdana" w:cs="Arial"/>
          <w:b/>
          <w:sz w:val="20"/>
        </w:rPr>
        <w:tab/>
      </w:r>
      <w:r>
        <w:rPr>
          <w:rFonts w:ascii="Verdana" w:hAnsi="Verdana" w:cs="Arial"/>
          <w:b/>
          <w:sz w:val="20"/>
        </w:rPr>
        <w:tab/>
      </w:r>
      <w:hyperlink r:id="rId10" w:history="1">
        <w:r>
          <w:rPr>
            <w:rStyle w:val="Hyperlink"/>
            <w:rFonts w:ascii="Calibri" w:hAnsi="Calibri"/>
          </w:rPr>
          <w:t>https://www.nctcog.org/trans/quality/air/for-everyone/engine-off-north-texas</w:t>
        </w:r>
      </w:hyperlink>
    </w:p>
    <w:p w:rsidR="0048089B" w:rsidRDefault="0048089B" w:rsidP="00071DAA">
      <w:pPr>
        <w:pStyle w:val="PR1"/>
        <w:numPr>
          <w:ilvl w:val="0"/>
          <w:numId w:val="0"/>
        </w:numPr>
        <w:tabs>
          <w:tab w:val="clear" w:pos="864"/>
          <w:tab w:val="left" w:pos="-5220"/>
        </w:tabs>
        <w:ind w:left="864" w:hanging="576"/>
        <w:rPr>
          <w:rFonts w:ascii="Calibri" w:hAnsi="Calibri"/>
          <w:color w:val="000000"/>
        </w:rPr>
      </w:pPr>
    </w:p>
    <w:p w:rsidR="0048089B" w:rsidRDefault="0048089B" w:rsidP="00071DAA">
      <w:pPr>
        <w:pStyle w:val="xmsonormal"/>
        <w:ind w:left="1440"/>
      </w:pPr>
      <w:r>
        <w:rPr>
          <w:rFonts w:ascii="Calibri" w:hAnsi="Calibri"/>
          <w:color w:val="000000"/>
        </w:rPr>
        <w:t>Another potential resource for the COA website on emission specifications: </w:t>
      </w:r>
    </w:p>
    <w:p w:rsidR="0048089B" w:rsidRDefault="0048089B" w:rsidP="00071DAA">
      <w:pPr>
        <w:pStyle w:val="xmsonormal"/>
        <w:ind w:left="1440" w:firstLine="720"/>
      </w:pPr>
      <w:hyperlink r:id="rId11" w:history="1">
        <w:r>
          <w:rPr>
            <w:rStyle w:val="Hyperlink"/>
            <w:rFonts w:ascii="Calibri" w:hAnsi="Calibri"/>
          </w:rPr>
          <w:t>https://www.tceq.texas.gov/airquality/mobilesource/vehicleidling.html</w:t>
        </w:r>
      </w:hyperlink>
    </w:p>
    <w:p w:rsidR="0048089B" w:rsidRPr="008462F4" w:rsidRDefault="0048089B" w:rsidP="00071DAA">
      <w:pPr>
        <w:pStyle w:val="PR1"/>
        <w:numPr>
          <w:ilvl w:val="0"/>
          <w:numId w:val="0"/>
        </w:numPr>
        <w:tabs>
          <w:tab w:val="clear" w:pos="864"/>
          <w:tab w:val="left" w:pos="-5220"/>
        </w:tabs>
        <w:ind w:left="864" w:hanging="576"/>
        <w:rPr>
          <w:rFonts w:ascii="Verdana" w:hAnsi="Verdana" w:cs="Arial"/>
          <w:b/>
          <w:sz w:val="20"/>
        </w:rPr>
      </w:pPr>
    </w:p>
    <w:p w:rsidR="00EA468C" w:rsidRPr="008462F4" w:rsidRDefault="00EA468C" w:rsidP="008462F4">
      <w:pPr>
        <w:pStyle w:val="PR1"/>
        <w:numPr>
          <w:ilvl w:val="0"/>
          <w:numId w:val="16"/>
        </w:numPr>
        <w:tabs>
          <w:tab w:val="clear" w:pos="864"/>
          <w:tab w:val="left" w:pos="720"/>
          <w:tab w:val="left" w:pos="1080"/>
        </w:tabs>
        <w:rPr>
          <w:rFonts w:ascii="Verdana" w:hAnsi="Verdana" w:cs="Arial"/>
          <w:sz w:val="20"/>
        </w:rPr>
      </w:pPr>
      <w:r w:rsidRPr="008462F4">
        <w:rPr>
          <w:rFonts w:ascii="Verdana" w:hAnsi="Verdana" w:cs="Arial"/>
          <w:sz w:val="20"/>
        </w:rPr>
        <w:lastRenderedPageBreak/>
        <w:t>Limit all idling of project associated vehicles and equipment operations to five (5) minutes unless the idling is applicable to one or more of the following exceptions:</w:t>
      </w:r>
    </w:p>
    <w:p w:rsidR="00EA468C" w:rsidRPr="008462F4" w:rsidRDefault="00EA468C" w:rsidP="00D8213E">
      <w:pPr>
        <w:numPr>
          <w:ilvl w:val="0"/>
          <w:numId w:val="17"/>
        </w:numPr>
        <w:spacing w:before="120"/>
        <w:jc w:val="both"/>
        <w:outlineLvl w:val="3"/>
        <w:rPr>
          <w:rFonts w:ascii="Verdana" w:hAnsi="Verdana" w:cs="Arial"/>
          <w:sz w:val="20"/>
          <w:szCs w:val="20"/>
        </w:rPr>
      </w:pPr>
      <w:r w:rsidRPr="008462F4">
        <w:rPr>
          <w:rFonts w:ascii="Verdana" w:hAnsi="Verdana" w:cs="Arial"/>
          <w:sz w:val="20"/>
          <w:szCs w:val="20"/>
        </w:rPr>
        <w:t>Idling is being used for emergency response purposes;</w:t>
      </w:r>
    </w:p>
    <w:p w:rsidR="00EA468C" w:rsidRPr="008462F4" w:rsidRDefault="00EA468C" w:rsidP="00D8213E">
      <w:pPr>
        <w:numPr>
          <w:ilvl w:val="0"/>
          <w:numId w:val="17"/>
        </w:numPr>
        <w:spacing w:before="120"/>
        <w:jc w:val="both"/>
        <w:outlineLvl w:val="2"/>
        <w:rPr>
          <w:rFonts w:ascii="Verdana" w:hAnsi="Verdana" w:cs="Arial"/>
          <w:sz w:val="20"/>
          <w:szCs w:val="20"/>
        </w:rPr>
      </w:pPr>
      <w:r w:rsidRPr="008462F4">
        <w:rPr>
          <w:rFonts w:ascii="Verdana" w:hAnsi="Verdana" w:cs="Arial"/>
          <w:sz w:val="20"/>
          <w:szCs w:val="20"/>
        </w:rPr>
        <w:t>Idling is necessary for component of mechanical operation, maintenance,</w:t>
      </w:r>
      <w:r w:rsidR="00B83042" w:rsidRPr="008462F4">
        <w:rPr>
          <w:rFonts w:ascii="Verdana" w:hAnsi="Verdana" w:cs="Arial"/>
          <w:sz w:val="20"/>
          <w:szCs w:val="20"/>
        </w:rPr>
        <w:t xml:space="preserve"> </w:t>
      </w:r>
      <w:r w:rsidRPr="008462F4">
        <w:rPr>
          <w:rFonts w:ascii="Verdana" w:hAnsi="Verdana" w:cs="Arial"/>
          <w:sz w:val="20"/>
          <w:szCs w:val="20"/>
        </w:rPr>
        <w:t>or diagnostic purposes; or</w:t>
      </w:r>
    </w:p>
    <w:p w:rsidR="00EA468C" w:rsidRPr="008462F4" w:rsidRDefault="00EA468C" w:rsidP="00D8213E">
      <w:pPr>
        <w:numPr>
          <w:ilvl w:val="0"/>
          <w:numId w:val="17"/>
        </w:numPr>
        <w:spacing w:before="120"/>
        <w:jc w:val="both"/>
        <w:outlineLvl w:val="2"/>
        <w:rPr>
          <w:rFonts w:ascii="Verdana" w:hAnsi="Verdana" w:cs="Arial"/>
          <w:sz w:val="20"/>
          <w:szCs w:val="20"/>
        </w:rPr>
      </w:pPr>
      <w:r w:rsidRPr="008462F4">
        <w:rPr>
          <w:rFonts w:ascii="Verdana" w:hAnsi="Verdana" w:cs="Arial"/>
          <w:sz w:val="20"/>
          <w:szCs w:val="20"/>
        </w:rPr>
        <w:t>Idling is for the health or safety</w:t>
      </w:r>
      <w:r w:rsidR="004E1EEA" w:rsidRPr="008462F4">
        <w:rPr>
          <w:rFonts w:ascii="Verdana" w:hAnsi="Verdana" w:cs="Arial"/>
          <w:sz w:val="20"/>
          <w:szCs w:val="20"/>
        </w:rPr>
        <w:t xml:space="preserve"> of the equipment operator</w:t>
      </w:r>
      <w:r w:rsidRPr="008462F4">
        <w:rPr>
          <w:rFonts w:ascii="Verdana" w:hAnsi="Verdana" w:cs="Arial"/>
          <w:sz w:val="20"/>
          <w:szCs w:val="20"/>
        </w:rPr>
        <w:t xml:space="preserve">. </w:t>
      </w:r>
    </w:p>
    <w:p w:rsidR="00EA468C" w:rsidRPr="008462F4" w:rsidRDefault="00EA468C" w:rsidP="008462F4">
      <w:pPr>
        <w:ind w:left="540" w:hanging="720"/>
        <w:jc w:val="both"/>
        <w:outlineLvl w:val="2"/>
        <w:rPr>
          <w:rFonts w:ascii="Verdana" w:hAnsi="Verdana" w:cs="Arial"/>
          <w:sz w:val="20"/>
          <w:szCs w:val="20"/>
        </w:rPr>
      </w:pPr>
      <w:r w:rsidRPr="008462F4">
        <w:rPr>
          <w:rFonts w:ascii="Verdana" w:hAnsi="Verdana" w:cs="Arial"/>
          <w:sz w:val="20"/>
          <w:szCs w:val="20"/>
        </w:rPr>
        <w:tab/>
        <w:t xml:space="preserve"> </w:t>
      </w:r>
    </w:p>
    <w:p w:rsidR="00EA468C" w:rsidRPr="008462F4" w:rsidRDefault="00EA468C" w:rsidP="008462F4">
      <w:pPr>
        <w:numPr>
          <w:ilvl w:val="0"/>
          <w:numId w:val="18"/>
        </w:numPr>
        <w:tabs>
          <w:tab w:val="clear" w:pos="2448"/>
          <w:tab w:val="num" w:pos="720"/>
          <w:tab w:val="left" w:pos="1080"/>
        </w:tabs>
        <w:ind w:left="1080" w:hanging="360"/>
        <w:jc w:val="both"/>
        <w:outlineLvl w:val="2"/>
        <w:rPr>
          <w:rFonts w:ascii="Verdana" w:hAnsi="Verdana" w:cs="Arial"/>
          <w:sz w:val="20"/>
          <w:szCs w:val="20"/>
        </w:rPr>
      </w:pPr>
      <w:r w:rsidRPr="008462F4">
        <w:rPr>
          <w:rFonts w:ascii="Verdana" w:hAnsi="Verdana" w:cs="Arial"/>
          <w:sz w:val="20"/>
          <w:szCs w:val="20"/>
        </w:rPr>
        <w:t xml:space="preserve">Provide education to all staff, vendors and subcontractors about emissions hazards and anti-idling practices and encourage use of EPA calculator for fuel savings. </w:t>
      </w:r>
    </w:p>
    <w:p w:rsidR="00EA468C" w:rsidRPr="008462F4" w:rsidRDefault="00EA468C" w:rsidP="00CE4885">
      <w:pPr>
        <w:ind w:left="1080"/>
        <w:jc w:val="both"/>
        <w:outlineLvl w:val="2"/>
        <w:rPr>
          <w:rFonts w:ascii="Verdana" w:hAnsi="Verdana" w:cs="Arial"/>
          <w:sz w:val="20"/>
          <w:szCs w:val="20"/>
        </w:rPr>
      </w:pPr>
    </w:p>
    <w:p w:rsidR="00CE4885" w:rsidRPr="00CE4885" w:rsidRDefault="00EA468C" w:rsidP="00CE4885">
      <w:pPr>
        <w:numPr>
          <w:ilvl w:val="1"/>
          <w:numId w:val="4"/>
        </w:numPr>
        <w:spacing w:after="120"/>
        <w:ind w:left="1080"/>
        <w:jc w:val="both"/>
        <w:outlineLvl w:val="2"/>
        <w:rPr>
          <w:rFonts w:ascii="Verdana" w:hAnsi="Verdana" w:cs="Arial"/>
          <w:sz w:val="20"/>
          <w:szCs w:val="20"/>
        </w:rPr>
      </w:pPr>
      <w:r w:rsidRPr="008462F4">
        <w:rPr>
          <w:rFonts w:ascii="Verdana" w:hAnsi="Verdana" w:cs="Arial"/>
          <w:sz w:val="20"/>
          <w:szCs w:val="20"/>
        </w:rPr>
        <w:t xml:space="preserve">To the extent possible, </w:t>
      </w:r>
      <w:r w:rsidR="004709F1" w:rsidRPr="008462F4">
        <w:rPr>
          <w:rFonts w:ascii="Verdana" w:hAnsi="Verdana" w:cs="Arial"/>
          <w:sz w:val="20"/>
          <w:szCs w:val="20"/>
        </w:rPr>
        <w:t xml:space="preserve">do </w:t>
      </w:r>
      <w:r w:rsidRPr="008462F4">
        <w:rPr>
          <w:rFonts w:ascii="Verdana" w:hAnsi="Verdana" w:cs="Arial"/>
          <w:sz w:val="20"/>
          <w:szCs w:val="20"/>
        </w:rPr>
        <w:t>not stop or idle haulage trucks directly under tree limbs and foliage overhanging the street along the haul route. Further avoid such damage from truck exhaust by means of exhaust diversion devices to redirect or diffuse exhaust from being directed in a concentrated manner to tree limbs and foliage.</w:t>
      </w:r>
    </w:p>
    <w:p w:rsidR="00EA468C" w:rsidRPr="008462F4" w:rsidRDefault="00EA468C" w:rsidP="00CE4885">
      <w:pPr>
        <w:numPr>
          <w:ilvl w:val="1"/>
          <w:numId w:val="4"/>
        </w:numPr>
        <w:spacing w:before="240" w:after="120"/>
        <w:ind w:left="1080"/>
        <w:jc w:val="both"/>
        <w:outlineLvl w:val="2"/>
        <w:rPr>
          <w:rFonts w:ascii="Verdana" w:hAnsi="Verdana" w:cs="Arial"/>
          <w:sz w:val="20"/>
          <w:szCs w:val="20"/>
        </w:rPr>
      </w:pPr>
      <w:r w:rsidRPr="008462F4">
        <w:rPr>
          <w:rFonts w:ascii="Verdana" w:hAnsi="Verdana" w:cs="Arial"/>
          <w:sz w:val="20"/>
          <w:szCs w:val="20"/>
        </w:rPr>
        <w:t xml:space="preserve">Avoid vehicle loitering or queuing outside or inside the gates of the work area to minimize degradation of localized air quality. </w:t>
      </w:r>
    </w:p>
    <w:p w:rsidR="00EA468C" w:rsidRPr="00EE5304" w:rsidRDefault="00EA468C" w:rsidP="00D8213E">
      <w:pPr>
        <w:spacing w:before="120"/>
        <w:ind w:left="720"/>
        <w:jc w:val="both"/>
        <w:rPr>
          <w:rFonts w:ascii="Verdana" w:hAnsi="Verdana" w:cs="Arial"/>
          <w:sz w:val="20"/>
          <w:szCs w:val="20"/>
        </w:rPr>
      </w:pPr>
      <w:r w:rsidRPr="00EE5304">
        <w:rPr>
          <w:rFonts w:ascii="Verdana" w:hAnsi="Verdana" w:cs="Arial"/>
          <w:sz w:val="20"/>
          <w:szCs w:val="20"/>
        </w:rPr>
        <w:tab/>
      </w:r>
      <w:r w:rsidRPr="00EE5304">
        <w:rPr>
          <w:rFonts w:ascii="Verdana" w:hAnsi="Verdana" w:cs="Arial"/>
          <w:bCs/>
          <w:sz w:val="20"/>
          <w:szCs w:val="20"/>
        </w:rPr>
        <w:t>(</w:t>
      </w:r>
      <w:r w:rsidR="00090BFE">
        <w:rPr>
          <w:rFonts w:ascii="Verdana" w:hAnsi="Verdana" w:cs="Arial"/>
          <w:bCs/>
          <w:sz w:val="20"/>
          <w:szCs w:val="20"/>
          <w:u w:val="single"/>
        </w:rPr>
        <w:t>http://austintexas.gov</w:t>
      </w:r>
      <w:r w:rsidRPr="00EE5304">
        <w:rPr>
          <w:rFonts w:ascii="Verdana" w:hAnsi="Verdana" w:cs="Arial"/>
          <w:bCs/>
          <w:sz w:val="20"/>
          <w:szCs w:val="20"/>
          <w:u w:val="single"/>
        </w:rPr>
        <w:t>/airquality/</w:t>
      </w:r>
      <w:r w:rsidRPr="00EE5304">
        <w:rPr>
          <w:rFonts w:ascii="Verdana" w:hAnsi="Verdana" w:cs="Arial"/>
          <w:bCs/>
          <w:sz w:val="20"/>
          <w:szCs w:val="20"/>
        </w:rPr>
        <w:t>)</w:t>
      </w:r>
    </w:p>
    <w:p w:rsidR="00EA468C" w:rsidRPr="008462F4" w:rsidRDefault="00EA468C" w:rsidP="008462F4">
      <w:pPr>
        <w:pStyle w:val="PR1"/>
        <w:numPr>
          <w:ilvl w:val="0"/>
          <w:numId w:val="0"/>
        </w:numPr>
        <w:tabs>
          <w:tab w:val="clear" w:pos="864"/>
          <w:tab w:val="left" w:pos="-5220"/>
        </w:tabs>
        <w:ind w:left="360"/>
        <w:rPr>
          <w:rFonts w:ascii="Verdana" w:hAnsi="Verdana" w:cs="Arial"/>
          <w:b/>
          <w:bCs/>
          <w:kern w:val="32"/>
          <w:sz w:val="20"/>
          <w:u w:val="single"/>
        </w:rPr>
      </w:pPr>
      <w:r w:rsidRPr="008462F4">
        <w:rPr>
          <w:rFonts w:ascii="Verdana" w:hAnsi="Verdana" w:cs="Arial"/>
          <w:b/>
          <w:bCs/>
          <w:kern w:val="32"/>
          <w:sz w:val="20"/>
          <w:u w:val="single"/>
        </w:rPr>
        <w:t>C-2 Alternative Fuels:</w:t>
      </w:r>
    </w:p>
    <w:p w:rsidR="00EA468C" w:rsidRPr="008462F4" w:rsidRDefault="00EA468C" w:rsidP="008462F4">
      <w:pPr>
        <w:pStyle w:val="PR1"/>
        <w:numPr>
          <w:ilvl w:val="1"/>
          <w:numId w:val="4"/>
        </w:numPr>
        <w:tabs>
          <w:tab w:val="clear" w:pos="864"/>
          <w:tab w:val="left" w:pos="-5220"/>
        </w:tabs>
        <w:spacing w:before="120" w:after="120"/>
        <w:ind w:left="1080"/>
        <w:rPr>
          <w:rFonts w:ascii="Verdana" w:hAnsi="Verdana" w:cs="Arial"/>
          <w:bCs/>
          <w:kern w:val="32"/>
          <w:sz w:val="20"/>
        </w:rPr>
      </w:pPr>
      <w:r w:rsidRPr="008462F4">
        <w:rPr>
          <w:rFonts w:ascii="Verdana" w:hAnsi="Verdana" w:cs="Arial"/>
          <w:bCs/>
          <w:kern w:val="32"/>
          <w:sz w:val="20"/>
        </w:rPr>
        <w:t xml:space="preserve">Utilize </w:t>
      </w:r>
      <w:r w:rsidRPr="008462F4">
        <w:rPr>
          <w:rFonts w:ascii="Verdana" w:hAnsi="Verdana" w:cs="Arial"/>
          <w:b/>
          <w:bCs/>
          <w:kern w:val="32"/>
          <w:sz w:val="20"/>
        </w:rPr>
        <w:t>alternative fuels</w:t>
      </w:r>
      <w:r w:rsidRPr="008462F4">
        <w:rPr>
          <w:rFonts w:ascii="Verdana" w:hAnsi="Verdana" w:cs="Arial"/>
          <w:bCs/>
          <w:kern w:val="32"/>
          <w:sz w:val="20"/>
        </w:rPr>
        <w:t xml:space="preserve"> including, Texas LED Compliant B20 (or higher) biodiesel, Compressed Natural Gas (CNG), propane and electric. (Refer to EPA Energy Policy Act for full list).  </w:t>
      </w:r>
    </w:p>
    <w:p w:rsidR="00EA468C" w:rsidRPr="008462F4" w:rsidRDefault="00EA468C" w:rsidP="008462F4">
      <w:pPr>
        <w:numPr>
          <w:ilvl w:val="1"/>
          <w:numId w:val="4"/>
        </w:numPr>
        <w:spacing w:after="120"/>
        <w:ind w:left="1080"/>
        <w:jc w:val="both"/>
        <w:rPr>
          <w:rFonts w:ascii="Verdana" w:hAnsi="Verdana" w:cs="Arial"/>
          <w:sz w:val="20"/>
          <w:szCs w:val="20"/>
        </w:rPr>
      </w:pPr>
      <w:r w:rsidRPr="008462F4">
        <w:rPr>
          <w:rFonts w:ascii="Verdana" w:hAnsi="Verdana" w:cs="Arial"/>
          <w:sz w:val="20"/>
          <w:szCs w:val="20"/>
        </w:rPr>
        <w:t>Avoid unnecessary fuel use by providing on-site fuelling for alternate fuels.</w:t>
      </w:r>
    </w:p>
    <w:p w:rsidR="00EA468C" w:rsidRPr="00CE4885" w:rsidRDefault="00EA468C" w:rsidP="00D8213E">
      <w:pPr>
        <w:pStyle w:val="PR1"/>
        <w:numPr>
          <w:ilvl w:val="0"/>
          <w:numId w:val="0"/>
        </w:numPr>
        <w:tabs>
          <w:tab w:val="clear" w:pos="864"/>
          <w:tab w:val="left" w:pos="-5220"/>
        </w:tabs>
        <w:spacing w:before="120"/>
        <w:ind w:left="720"/>
        <w:rPr>
          <w:rFonts w:ascii="Verdana" w:hAnsi="Verdana" w:cs="Arial"/>
          <w:bCs/>
          <w:sz w:val="20"/>
        </w:rPr>
      </w:pPr>
      <w:r w:rsidRPr="00CE4885">
        <w:rPr>
          <w:rFonts w:ascii="Verdana" w:hAnsi="Verdana" w:cs="Arial"/>
          <w:sz w:val="20"/>
        </w:rPr>
        <w:tab/>
      </w:r>
      <w:r w:rsidRPr="007D11D3">
        <w:rPr>
          <w:rFonts w:ascii="Verdana" w:hAnsi="Verdana" w:cs="Arial"/>
          <w:bCs/>
          <w:sz w:val="20"/>
        </w:rPr>
        <w:t>(</w:t>
      </w:r>
      <w:r w:rsidR="007D11D3" w:rsidRPr="007D11D3">
        <w:rPr>
          <w:rFonts w:ascii="Verdana" w:hAnsi="Verdana" w:cs="Arial"/>
          <w:bCs/>
          <w:sz w:val="20"/>
          <w:u w:val="single"/>
        </w:rPr>
        <w:t>http://www.tceq.texas.gov/airquality/mobilesource/txled/cleandiesel.html</w:t>
      </w:r>
      <w:r w:rsidRPr="007D11D3">
        <w:rPr>
          <w:rFonts w:ascii="Verdana" w:hAnsi="Verdana" w:cs="Arial"/>
          <w:bCs/>
          <w:sz w:val="20"/>
        </w:rPr>
        <w:t>)</w:t>
      </w:r>
    </w:p>
    <w:p w:rsidR="00F16EAC" w:rsidRPr="00CE4885" w:rsidRDefault="00F16EAC" w:rsidP="00D8213E">
      <w:pPr>
        <w:pStyle w:val="PR1"/>
        <w:numPr>
          <w:ilvl w:val="0"/>
          <w:numId w:val="0"/>
        </w:numPr>
        <w:tabs>
          <w:tab w:val="clear" w:pos="864"/>
          <w:tab w:val="left" w:pos="-5220"/>
        </w:tabs>
        <w:spacing w:before="120"/>
        <w:ind w:left="720"/>
        <w:rPr>
          <w:rFonts w:ascii="Verdana" w:hAnsi="Verdana" w:cs="Arial"/>
          <w:sz w:val="20"/>
        </w:rPr>
      </w:pPr>
      <w:r w:rsidRPr="00CE4885">
        <w:rPr>
          <w:rFonts w:ascii="Verdana" w:hAnsi="Verdana" w:cs="Arial"/>
          <w:b/>
          <w:bCs/>
          <w:sz w:val="20"/>
        </w:rPr>
        <w:tab/>
      </w:r>
      <w:r w:rsidRPr="00CE4885">
        <w:rPr>
          <w:rFonts w:ascii="Verdana" w:hAnsi="Verdana" w:cs="Arial"/>
          <w:bCs/>
          <w:sz w:val="20"/>
        </w:rPr>
        <w:t>(</w:t>
      </w:r>
      <w:r w:rsidR="007D11D3" w:rsidRPr="007D11D3">
        <w:rPr>
          <w:rFonts w:ascii="Verdana" w:hAnsi="Verdana" w:cs="Arial"/>
          <w:bCs/>
          <w:sz w:val="20"/>
          <w:u w:val="single"/>
        </w:rPr>
        <w:t>http://</w:t>
      </w:r>
      <w:r w:rsidRPr="007D11D3">
        <w:rPr>
          <w:rFonts w:ascii="Verdana" w:hAnsi="Verdana" w:cs="Arial"/>
          <w:sz w:val="20"/>
          <w:u w:val="single"/>
        </w:rPr>
        <w:t>www.eere.energy.gov/cleancities</w:t>
      </w:r>
      <w:r w:rsidRPr="00CE4885">
        <w:rPr>
          <w:rFonts w:ascii="Verdana" w:hAnsi="Verdana" w:cs="Arial"/>
          <w:sz w:val="20"/>
        </w:rPr>
        <w:t>)</w:t>
      </w:r>
    </w:p>
    <w:p w:rsidR="00EA468C" w:rsidRPr="00990694" w:rsidRDefault="00F16EAC" w:rsidP="00990694">
      <w:pPr>
        <w:pStyle w:val="PR1"/>
        <w:numPr>
          <w:ilvl w:val="0"/>
          <w:numId w:val="0"/>
        </w:numPr>
        <w:tabs>
          <w:tab w:val="clear" w:pos="864"/>
          <w:tab w:val="left" w:pos="-5220"/>
        </w:tabs>
        <w:spacing w:before="120"/>
        <w:ind w:left="720"/>
        <w:rPr>
          <w:rFonts w:ascii="Verdana" w:hAnsi="Verdana" w:cs="Arial"/>
          <w:bCs/>
          <w:kern w:val="32"/>
          <w:sz w:val="20"/>
        </w:rPr>
      </w:pPr>
      <w:r w:rsidRPr="00CE4885">
        <w:rPr>
          <w:rFonts w:ascii="Verdana" w:hAnsi="Verdana" w:cs="Arial"/>
          <w:b/>
          <w:bCs/>
          <w:sz w:val="20"/>
        </w:rPr>
        <w:tab/>
      </w:r>
      <w:r w:rsidRPr="00CE4885">
        <w:rPr>
          <w:rFonts w:ascii="Verdana" w:hAnsi="Verdana" w:cs="Arial"/>
          <w:bCs/>
          <w:sz w:val="20"/>
        </w:rPr>
        <w:t>(</w:t>
      </w:r>
      <w:r w:rsidR="009D710F" w:rsidRPr="009D710F">
        <w:rPr>
          <w:rFonts w:ascii="Verdana" w:hAnsi="Verdana" w:cs="Arial"/>
          <w:sz w:val="20"/>
          <w:u w:val="single"/>
        </w:rPr>
        <w:t>http://lonestarcfa.org</w:t>
      </w:r>
      <w:r w:rsidRPr="00CE4885">
        <w:rPr>
          <w:rFonts w:ascii="Verdana" w:hAnsi="Verdana" w:cs="Arial"/>
          <w:sz w:val="20"/>
        </w:rPr>
        <w:t xml:space="preserve">)    </w:t>
      </w:r>
    </w:p>
    <w:p w:rsidR="00EA468C" w:rsidRPr="008462F4" w:rsidRDefault="00EA468C" w:rsidP="008462F4">
      <w:pPr>
        <w:pStyle w:val="PR1"/>
        <w:numPr>
          <w:ilvl w:val="0"/>
          <w:numId w:val="0"/>
        </w:numPr>
        <w:tabs>
          <w:tab w:val="clear" w:pos="864"/>
          <w:tab w:val="left" w:pos="-5220"/>
        </w:tabs>
        <w:ind w:left="360"/>
        <w:rPr>
          <w:rFonts w:ascii="Verdana" w:hAnsi="Verdana" w:cs="Arial"/>
          <w:b/>
          <w:bCs/>
          <w:kern w:val="32"/>
          <w:sz w:val="20"/>
          <w:u w:val="single"/>
        </w:rPr>
      </w:pPr>
      <w:r w:rsidRPr="008462F4">
        <w:rPr>
          <w:rFonts w:ascii="Verdana" w:hAnsi="Verdana" w:cs="Arial"/>
          <w:b/>
          <w:bCs/>
          <w:kern w:val="32"/>
          <w:sz w:val="20"/>
          <w:u w:val="single"/>
        </w:rPr>
        <w:t>C-3 Vehicle/Equipment Improvements:</w:t>
      </w:r>
    </w:p>
    <w:p w:rsidR="00EA468C" w:rsidRPr="008462F4" w:rsidRDefault="00EA468C" w:rsidP="00071DAA">
      <w:pPr>
        <w:pStyle w:val="PR1"/>
        <w:numPr>
          <w:ilvl w:val="0"/>
          <w:numId w:val="0"/>
        </w:numPr>
        <w:tabs>
          <w:tab w:val="clear" w:pos="864"/>
          <w:tab w:val="left" w:pos="-5220"/>
        </w:tabs>
        <w:ind w:left="1080"/>
        <w:rPr>
          <w:rFonts w:ascii="Verdana" w:hAnsi="Verdana" w:cs="Arial"/>
          <w:bCs/>
          <w:kern w:val="32"/>
          <w:sz w:val="20"/>
        </w:rPr>
      </w:pPr>
      <w:r w:rsidRPr="008462F4">
        <w:rPr>
          <w:rFonts w:ascii="Verdana" w:hAnsi="Verdana" w:cs="Arial"/>
          <w:bCs/>
          <w:kern w:val="32"/>
          <w:sz w:val="20"/>
        </w:rPr>
        <w:t>.</w:t>
      </w:r>
    </w:p>
    <w:p w:rsidR="00EA468C" w:rsidRPr="00C00C4E" w:rsidRDefault="00EA468C" w:rsidP="00C00C4E">
      <w:pPr>
        <w:pStyle w:val="PR1"/>
        <w:numPr>
          <w:ilvl w:val="1"/>
          <w:numId w:val="4"/>
        </w:numPr>
        <w:tabs>
          <w:tab w:val="clear" w:pos="864"/>
          <w:tab w:val="left" w:pos="-5220"/>
          <w:tab w:val="left" w:pos="-2700"/>
          <w:tab w:val="left" w:pos="0"/>
        </w:tabs>
        <w:ind w:left="1080"/>
        <w:rPr>
          <w:rFonts w:ascii="Verdana" w:hAnsi="Verdana" w:cs="Arial"/>
          <w:bCs/>
          <w:kern w:val="32"/>
          <w:sz w:val="20"/>
        </w:rPr>
      </w:pPr>
      <w:r w:rsidRPr="008462F4">
        <w:rPr>
          <w:rFonts w:ascii="Verdana" w:hAnsi="Verdana" w:cs="Arial"/>
          <w:bCs/>
          <w:kern w:val="32"/>
          <w:sz w:val="20"/>
        </w:rPr>
        <w:t xml:space="preserve">It is recommended that CONTRACTOR takes advantage of the </w:t>
      </w:r>
      <w:r w:rsidRPr="008462F4">
        <w:rPr>
          <w:rFonts w:ascii="Verdana" w:hAnsi="Verdana" w:cs="Arial"/>
          <w:b/>
          <w:bCs/>
          <w:kern w:val="32"/>
          <w:sz w:val="20"/>
        </w:rPr>
        <w:t>Texas Emission Reduction Plan (TERP)</w:t>
      </w:r>
      <w:r w:rsidRPr="008462F4">
        <w:rPr>
          <w:rFonts w:ascii="Verdana" w:hAnsi="Verdana" w:cs="Arial"/>
          <w:bCs/>
          <w:kern w:val="32"/>
          <w:sz w:val="20"/>
        </w:rPr>
        <w:t xml:space="preserve"> grant incentives to upgrade (replace or repower) vehicles with </w:t>
      </w:r>
      <w:r w:rsidR="007D11D3">
        <w:rPr>
          <w:rFonts w:ascii="Verdana" w:hAnsi="Verdana" w:cs="Arial"/>
          <w:bCs/>
          <w:kern w:val="32"/>
          <w:sz w:val="20"/>
        </w:rPr>
        <w:t xml:space="preserve">   </w:t>
      </w:r>
      <w:r w:rsidRPr="008462F4">
        <w:rPr>
          <w:rFonts w:ascii="Verdana" w:hAnsi="Verdana" w:cs="Arial"/>
          <w:bCs/>
          <w:kern w:val="32"/>
          <w:sz w:val="20"/>
        </w:rPr>
        <w:t xml:space="preserve">retrofitted emission reduction technologies. </w:t>
      </w:r>
      <w:r w:rsidR="007D11D3">
        <w:rPr>
          <w:rFonts w:ascii="Verdana" w:hAnsi="Verdana" w:cs="Arial"/>
          <w:bCs/>
          <w:kern w:val="32"/>
          <w:sz w:val="20"/>
        </w:rPr>
        <w:tab/>
        <w:t xml:space="preserve">                                </w:t>
      </w:r>
      <w:r w:rsidRPr="008462F4">
        <w:rPr>
          <w:rFonts w:ascii="Verdana" w:hAnsi="Verdana" w:cs="Arial"/>
          <w:bCs/>
          <w:kern w:val="32"/>
          <w:sz w:val="20"/>
        </w:rPr>
        <w:t xml:space="preserve"> </w:t>
      </w:r>
      <w:r w:rsidRPr="00CE4885">
        <w:rPr>
          <w:rFonts w:ascii="Verdana" w:hAnsi="Verdana" w:cs="Arial"/>
          <w:bCs/>
          <w:sz w:val="20"/>
        </w:rPr>
        <w:t>(</w:t>
      </w:r>
      <w:r w:rsidR="009D710F" w:rsidRPr="009D710F">
        <w:rPr>
          <w:rFonts w:ascii="Verdana" w:hAnsi="Verdana" w:cs="Arial"/>
          <w:bCs/>
          <w:sz w:val="20"/>
          <w:u w:val="single"/>
        </w:rPr>
        <w:t>http://www.tceq.texas.gov/airquality/terp/index.html</w:t>
      </w:r>
      <w:r w:rsidR="00CE4885" w:rsidRPr="00CE4885">
        <w:rPr>
          <w:rFonts w:ascii="Verdana" w:hAnsi="Verdana" w:cs="Arial"/>
          <w:bCs/>
          <w:sz w:val="20"/>
        </w:rPr>
        <w:t>)</w:t>
      </w:r>
      <w:r w:rsidR="00CE4885">
        <w:rPr>
          <w:rFonts w:ascii="Verdana" w:hAnsi="Verdana" w:cs="Arial"/>
          <w:bCs/>
          <w:sz w:val="20"/>
        </w:rPr>
        <w:t xml:space="preserve"> </w:t>
      </w:r>
      <w:r w:rsidR="00CE4885" w:rsidRPr="00CE4885">
        <w:rPr>
          <w:rFonts w:ascii="Verdana" w:hAnsi="Verdana" w:cs="Arial"/>
          <w:bCs/>
          <w:sz w:val="20"/>
        </w:rPr>
        <w:t>or</w:t>
      </w:r>
      <w:r w:rsidR="00C00C4E">
        <w:rPr>
          <w:rFonts w:ascii="Verdana" w:hAnsi="Verdana" w:cs="Arial"/>
          <w:bCs/>
          <w:kern w:val="32"/>
          <w:sz w:val="20"/>
        </w:rPr>
        <w:t xml:space="preserve"> </w:t>
      </w:r>
      <w:r w:rsidRPr="00C00C4E">
        <w:rPr>
          <w:rFonts w:ascii="Verdana" w:hAnsi="Verdana" w:cs="Arial"/>
          <w:bCs/>
          <w:sz w:val="20"/>
        </w:rPr>
        <w:t>(</w:t>
      </w:r>
      <w:r w:rsidRPr="00C00C4E">
        <w:rPr>
          <w:rFonts w:ascii="Verdana" w:hAnsi="Verdana" w:cs="Arial"/>
          <w:bCs/>
          <w:sz w:val="20"/>
          <w:u w:val="single"/>
        </w:rPr>
        <w:t>www.terpgrants.com</w:t>
      </w:r>
      <w:r w:rsidRPr="00C00C4E">
        <w:rPr>
          <w:rFonts w:ascii="Verdana" w:hAnsi="Verdana" w:cs="Arial"/>
          <w:bCs/>
          <w:sz w:val="20"/>
        </w:rPr>
        <w:t>)</w:t>
      </w:r>
    </w:p>
    <w:p w:rsidR="0048089B" w:rsidRPr="00071DAA" w:rsidRDefault="00EA468C" w:rsidP="00071DAA">
      <w:pPr>
        <w:pStyle w:val="PR1"/>
        <w:numPr>
          <w:ilvl w:val="1"/>
          <w:numId w:val="4"/>
        </w:numPr>
        <w:tabs>
          <w:tab w:val="clear" w:pos="864"/>
          <w:tab w:val="left" w:pos="-5220"/>
          <w:tab w:val="left" w:pos="-2700"/>
          <w:tab w:val="left" w:pos="0"/>
        </w:tabs>
        <w:ind w:left="1170" w:hanging="450"/>
        <w:rPr>
          <w:rFonts w:ascii="Verdana" w:hAnsi="Verdana" w:cs="Arial"/>
          <w:bCs/>
          <w:kern w:val="32"/>
          <w:sz w:val="20"/>
        </w:rPr>
      </w:pPr>
      <w:r w:rsidRPr="008462F4">
        <w:rPr>
          <w:rFonts w:ascii="Verdana" w:hAnsi="Verdana" w:cs="Arial"/>
          <w:bCs/>
          <w:kern w:val="32"/>
          <w:sz w:val="20"/>
        </w:rPr>
        <w:t xml:space="preserve">Utilize </w:t>
      </w:r>
      <w:r w:rsidRPr="008462F4">
        <w:rPr>
          <w:rFonts w:ascii="Verdana" w:hAnsi="Verdana" w:cs="Arial"/>
          <w:b/>
          <w:bCs/>
          <w:kern w:val="32"/>
          <w:sz w:val="20"/>
        </w:rPr>
        <w:t>battery powered and/or solar powered equipment</w:t>
      </w:r>
      <w:r w:rsidRPr="008462F4">
        <w:rPr>
          <w:rFonts w:ascii="Verdana" w:hAnsi="Verdana" w:cs="Arial"/>
          <w:bCs/>
          <w:kern w:val="32"/>
          <w:sz w:val="20"/>
        </w:rPr>
        <w:t xml:space="preserve"> where available. This strategy can be combined with anti-idling strategies by using this technology for sign boards. </w:t>
      </w:r>
      <w:r w:rsidRPr="00CE4885">
        <w:rPr>
          <w:rFonts w:ascii="Verdana" w:hAnsi="Verdana" w:cs="Arial"/>
          <w:bCs/>
          <w:sz w:val="20"/>
        </w:rPr>
        <w:t>(</w:t>
      </w:r>
      <w:r w:rsidRPr="00B92159">
        <w:rPr>
          <w:rFonts w:ascii="Verdana" w:hAnsi="Verdana" w:cs="Arial"/>
          <w:bCs/>
          <w:sz w:val="20"/>
          <w:u w:val="single"/>
        </w:rPr>
        <w:t>evtransportal.org/dieselengineidlereduction.pdf</w:t>
      </w:r>
      <w:r w:rsidRPr="00CE4885">
        <w:rPr>
          <w:rFonts w:ascii="Verdana" w:hAnsi="Verdana" w:cs="Arial"/>
          <w:bCs/>
          <w:sz w:val="20"/>
        </w:rPr>
        <w:t>)</w:t>
      </w:r>
    </w:p>
    <w:p w:rsidR="0048089B" w:rsidRPr="00071DAA" w:rsidRDefault="0048089B" w:rsidP="00071DAA">
      <w:pPr>
        <w:pStyle w:val="PR1"/>
        <w:numPr>
          <w:ilvl w:val="1"/>
          <w:numId w:val="4"/>
        </w:numPr>
        <w:tabs>
          <w:tab w:val="clear" w:pos="864"/>
          <w:tab w:val="left" w:pos="-5220"/>
          <w:tab w:val="left" w:pos="-2700"/>
          <w:tab w:val="left" w:pos="0"/>
        </w:tabs>
        <w:ind w:left="1170" w:hanging="450"/>
        <w:rPr>
          <w:rFonts w:ascii="Verdana" w:hAnsi="Verdana" w:cs="Arial"/>
          <w:bCs/>
          <w:kern w:val="32"/>
          <w:sz w:val="20"/>
        </w:rPr>
      </w:pPr>
      <w:r w:rsidRPr="00071DAA">
        <w:rPr>
          <w:rFonts w:ascii="Calibri" w:hAnsi="Calibri"/>
          <w:color w:val="000000"/>
        </w:rPr>
        <w:t xml:space="preserve">Consider using voluntary and mandatory sections of the City of Chicago Clean Diesel Program related to  </w:t>
      </w:r>
      <w:hyperlink r:id="rId12" w:history="1">
        <w:r w:rsidRPr="00071DAA">
          <w:rPr>
            <w:rStyle w:val="Hyperlink"/>
            <w:rFonts w:ascii="Calibri" w:hAnsi="Calibri"/>
          </w:rPr>
          <w:t>https://www.chicago.gov/city/en/progs/env/clean-diesel.html</w:t>
        </w:r>
      </w:hyperlink>
      <w:hyperlink r:id="rId13" w:history="1">
        <w:r w:rsidRPr="00071DAA">
          <w:rPr>
            <w:rStyle w:val="Hyperlink"/>
            <w:rFonts w:ascii="Calibri" w:hAnsi="Calibri"/>
          </w:rPr>
          <w:t>file:///C:/Users/user/Documents/Downloads/O2011-1418.pdf</w:t>
        </w:r>
      </w:hyperlink>
    </w:p>
    <w:p w:rsidR="0048089B" w:rsidRPr="00071DAA" w:rsidRDefault="0048089B" w:rsidP="00071DAA">
      <w:pPr>
        <w:pStyle w:val="PR1"/>
        <w:numPr>
          <w:ilvl w:val="1"/>
          <w:numId w:val="4"/>
        </w:numPr>
        <w:tabs>
          <w:tab w:val="clear" w:pos="864"/>
          <w:tab w:val="left" w:pos="-5220"/>
          <w:tab w:val="left" w:pos="-2700"/>
          <w:tab w:val="left" w:pos="0"/>
        </w:tabs>
        <w:ind w:left="1170" w:hanging="450"/>
        <w:rPr>
          <w:rFonts w:ascii="Verdana" w:hAnsi="Verdana" w:cs="Arial"/>
          <w:bCs/>
          <w:kern w:val="32"/>
          <w:sz w:val="20"/>
        </w:rPr>
      </w:pPr>
      <w:r w:rsidRPr="0048089B">
        <w:rPr>
          <w:rFonts w:ascii="Verdana" w:hAnsi="Verdana" w:cs="Arial"/>
          <w:bCs/>
          <w:kern w:val="32"/>
          <w:sz w:val="20"/>
        </w:rPr>
        <w:t xml:space="preserve">  </w:t>
      </w:r>
      <w:r w:rsidRPr="0048089B">
        <w:rPr>
          <w:rFonts w:ascii="Calibri" w:hAnsi="Calibri"/>
          <w:color w:val="000000"/>
        </w:rPr>
        <w:t>Consider an air quality training section administered by a governmental entity to help comply with an updated</w:t>
      </w:r>
    </w:p>
    <w:p w:rsidR="0048089B" w:rsidRDefault="0048089B" w:rsidP="00071DAA">
      <w:pPr>
        <w:pStyle w:val="xmsonormal"/>
        <w:rPr>
          <w:rFonts w:ascii="Calibri" w:hAnsi="Calibri"/>
          <w:color w:val="000000"/>
        </w:rPr>
      </w:pPr>
      <w:r>
        <w:rPr>
          <w:rFonts w:ascii="Calibri" w:hAnsi="Calibri"/>
          <w:color w:val="000000"/>
        </w:rPr>
        <w:t>COA Construction Equipment Emission Reduction Plan by using the California Air Resources Board (CARB) training section in the link below:</w:t>
      </w:r>
    </w:p>
    <w:p w:rsidR="0048089B" w:rsidRDefault="0048089B" w:rsidP="0048089B">
      <w:pPr>
        <w:pStyle w:val="xmsonormal"/>
      </w:pPr>
      <w:hyperlink r:id="rId14" w:history="1">
        <w:r>
          <w:rPr>
            <w:rStyle w:val="Hyperlink"/>
            <w:rFonts w:ascii="Calibri" w:hAnsi="Calibri"/>
          </w:rPr>
          <w:t>https://ww2.arb.ca.gov/our-work/topics/construction-earthmoving-equipment</w:t>
        </w:r>
      </w:hyperlink>
    </w:p>
    <w:p w:rsidR="0048089B" w:rsidRPr="00071DAA" w:rsidRDefault="0048089B" w:rsidP="00071DAA">
      <w:pPr>
        <w:pStyle w:val="xmsonormal"/>
      </w:pPr>
    </w:p>
    <w:p w:rsidR="008462F4" w:rsidRPr="008462F4" w:rsidRDefault="00EA468C" w:rsidP="00C00C4E">
      <w:pPr>
        <w:pStyle w:val="PR1"/>
        <w:numPr>
          <w:ilvl w:val="0"/>
          <w:numId w:val="0"/>
        </w:numPr>
        <w:tabs>
          <w:tab w:val="clear" w:pos="864"/>
          <w:tab w:val="left" w:pos="-5220"/>
        </w:tabs>
        <w:ind w:left="360"/>
        <w:rPr>
          <w:rFonts w:ascii="Verdana" w:hAnsi="Verdana" w:cs="Arial"/>
          <w:b/>
          <w:bCs/>
          <w:kern w:val="32"/>
          <w:sz w:val="20"/>
          <w:u w:val="single"/>
        </w:rPr>
      </w:pPr>
      <w:r w:rsidRPr="008462F4">
        <w:rPr>
          <w:rFonts w:ascii="Verdana" w:hAnsi="Verdana" w:cs="Arial"/>
          <w:b/>
          <w:bCs/>
          <w:kern w:val="32"/>
          <w:sz w:val="20"/>
          <w:u w:val="single"/>
        </w:rPr>
        <w:t>C-4 Maintenance Program:</w:t>
      </w:r>
    </w:p>
    <w:p w:rsidR="00EA468C" w:rsidRPr="008462F4" w:rsidRDefault="00EA468C" w:rsidP="0048089B">
      <w:pPr>
        <w:numPr>
          <w:ilvl w:val="0"/>
          <w:numId w:val="20"/>
        </w:numPr>
        <w:spacing w:before="240" w:after="120"/>
        <w:jc w:val="both"/>
        <w:rPr>
          <w:rFonts w:ascii="Verdana" w:hAnsi="Verdana" w:cs="Arial"/>
          <w:sz w:val="20"/>
          <w:szCs w:val="20"/>
        </w:rPr>
      </w:pPr>
      <w:r w:rsidRPr="008462F4">
        <w:rPr>
          <w:rFonts w:ascii="Verdana" w:hAnsi="Verdana" w:cs="Arial"/>
          <w:sz w:val="20"/>
          <w:szCs w:val="20"/>
        </w:rPr>
        <w:t xml:space="preserve">Establish a preventative </w:t>
      </w:r>
      <w:r w:rsidRPr="008462F4">
        <w:rPr>
          <w:rFonts w:ascii="Verdana" w:hAnsi="Verdana" w:cs="Arial"/>
          <w:b/>
          <w:sz w:val="20"/>
          <w:szCs w:val="20"/>
        </w:rPr>
        <w:t>maintenance program</w:t>
      </w:r>
      <w:r w:rsidRPr="008462F4">
        <w:rPr>
          <w:rFonts w:ascii="Verdana" w:hAnsi="Verdana" w:cs="Arial"/>
          <w:sz w:val="20"/>
          <w:szCs w:val="20"/>
        </w:rPr>
        <w:t xml:space="preserve"> addressing issues including but not limited to, fuel use, air emissions, tire pressure, smoke from exhaust and noise.</w:t>
      </w:r>
    </w:p>
    <w:p w:rsidR="00EA468C" w:rsidRPr="008462F4" w:rsidRDefault="00EA468C" w:rsidP="0048089B">
      <w:pPr>
        <w:numPr>
          <w:ilvl w:val="0"/>
          <w:numId w:val="20"/>
        </w:numPr>
        <w:spacing w:after="120"/>
        <w:jc w:val="both"/>
        <w:rPr>
          <w:rFonts w:ascii="Verdana" w:hAnsi="Verdana" w:cs="Arial"/>
          <w:sz w:val="20"/>
          <w:szCs w:val="20"/>
        </w:rPr>
      </w:pPr>
      <w:r w:rsidRPr="008462F4">
        <w:rPr>
          <w:rFonts w:ascii="Verdana" w:hAnsi="Verdana"/>
          <w:sz w:val="20"/>
          <w:szCs w:val="20"/>
        </w:rPr>
        <w:t xml:space="preserve">Make all efforts to </w:t>
      </w:r>
      <w:r w:rsidRPr="008462F4">
        <w:rPr>
          <w:rFonts w:ascii="Verdana" w:hAnsi="Verdana"/>
          <w:b/>
          <w:sz w:val="20"/>
          <w:szCs w:val="20"/>
        </w:rPr>
        <w:t>prevent oil/fuel spillage</w:t>
      </w:r>
      <w:r w:rsidRPr="008462F4">
        <w:rPr>
          <w:rFonts w:ascii="Verdana" w:hAnsi="Verdana"/>
          <w:sz w:val="20"/>
          <w:szCs w:val="20"/>
        </w:rPr>
        <w:t xml:space="preserve"> on to site surfaces.</w:t>
      </w:r>
    </w:p>
    <w:p w:rsidR="00EA468C" w:rsidRPr="008462F4" w:rsidRDefault="00EA468C" w:rsidP="008462F4">
      <w:pPr>
        <w:pStyle w:val="PR1"/>
        <w:numPr>
          <w:ilvl w:val="0"/>
          <w:numId w:val="0"/>
        </w:numPr>
        <w:tabs>
          <w:tab w:val="clear" w:pos="864"/>
          <w:tab w:val="left" w:pos="-5220"/>
        </w:tabs>
        <w:ind w:left="360"/>
        <w:rPr>
          <w:rFonts w:ascii="Verdana" w:hAnsi="Verdana" w:cs="Arial"/>
          <w:b/>
          <w:bCs/>
          <w:kern w:val="32"/>
          <w:sz w:val="20"/>
          <w:u w:val="single"/>
        </w:rPr>
      </w:pPr>
      <w:r w:rsidRPr="008462F4">
        <w:rPr>
          <w:rFonts w:ascii="Verdana" w:hAnsi="Verdana" w:cs="Arial"/>
          <w:b/>
          <w:bCs/>
          <w:kern w:val="32"/>
          <w:sz w:val="20"/>
          <w:u w:val="single"/>
        </w:rPr>
        <w:t>C-5 Resource Management:</w:t>
      </w:r>
    </w:p>
    <w:p w:rsidR="00EA468C" w:rsidRPr="008462F4" w:rsidRDefault="00EA468C" w:rsidP="0048089B">
      <w:pPr>
        <w:pStyle w:val="PR1"/>
        <w:numPr>
          <w:ilvl w:val="0"/>
          <w:numId w:val="20"/>
        </w:numPr>
        <w:tabs>
          <w:tab w:val="clear" w:pos="864"/>
          <w:tab w:val="left" w:pos="-5220"/>
        </w:tabs>
        <w:rPr>
          <w:rFonts w:ascii="Verdana" w:hAnsi="Verdana" w:cs="Arial"/>
          <w:bCs/>
          <w:kern w:val="32"/>
          <w:sz w:val="20"/>
        </w:rPr>
      </w:pPr>
      <w:r w:rsidRPr="008462F4">
        <w:rPr>
          <w:rFonts w:ascii="Verdana" w:hAnsi="Verdana" w:cs="Arial"/>
          <w:bCs/>
          <w:kern w:val="32"/>
          <w:sz w:val="20"/>
        </w:rPr>
        <w:t>Utilize equipment companies that are located closest to the construction site.</w:t>
      </w:r>
    </w:p>
    <w:p w:rsidR="00EA468C" w:rsidRPr="008462F4" w:rsidRDefault="00EA468C" w:rsidP="0048089B">
      <w:pPr>
        <w:pStyle w:val="PR1"/>
        <w:numPr>
          <w:ilvl w:val="0"/>
          <w:numId w:val="20"/>
        </w:numPr>
        <w:tabs>
          <w:tab w:val="clear" w:pos="864"/>
          <w:tab w:val="left" w:pos="-5220"/>
        </w:tabs>
        <w:rPr>
          <w:rFonts w:ascii="Verdana" w:hAnsi="Verdana" w:cs="Arial"/>
          <w:bCs/>
          <w:kern w:val="32"/>
          <w:sz w:val="20"/>
        </w:rPr>
      </w:pPr>
      <w:r w:rsidRPr="008462F4">
        <w:rPr>
          <w:rFonts w:ascii="Verdana" w:hAnsi="Verdana" w:cs="Arial"/>
          <w:bCs/>
          <w:kern w:val="32"/>
          <w:sz w:val="20"/>
        </w:rPr>
        <w:t xml:space="preserve">Store equipment on site during construction use or arrange for closest overnight storage including </w:t>
      </w:r>
      <w:r w:rsidRPr="008462F4">
        <w:rPr>
          <w:rFonts w:ascii="Verdana" w:hAnsi="Verdana" w:cs="Arial"/>
          <w:b/>
          <w:bCs/>
          <w:kern w:val="32"/>
          <w:sz w:val="20"/>
        </w:rPr>
        <w:t>temporary use of the Right of Way</w:t>
      </w:r>
      <w:r w:rsidRPr="008462F4">
        <w:rPr>
          <w:rFonts w:ascii="Verdana" w:hAnsi="Verdana" w:cs="Arial"/>
          <w:bCs/>
          <w:kern w:val="32"/>
          <w:sz w:val="20"/>
        </w:rPr>
        <w:t xml:space="preserve"> if possible.</w:t>
      </w:r>
    </w:p>
    <w:p w:rsidR="00EA468C" w:rsidRPr="008462F4" w:rsidRDefault="00EA468C" w:rsidP="0048089B">
      <w:pPr>
        <w:pStyle w:val="PR1"/>
        <w:numPr>
          <w:ilvl w:val="0"/>
          <w:numId w:val="20"/>
        </w:numPr>
        <w:tabs>
          <w:tab w:val="clear" w:pos="864"/>
          <w:tab w:val="left" w:pos="0"/>
        </w:tabs>
        <w:rPr>
          <w:rFonts w:ascii="Verdana" w:hAnsi="Verdana" w:cs="Arial"/>
          <w:bCs/>
          <w:kern w:val="32"/>
          <w:sz w:val="20"/>
        </w:rPr>
      </w:pPr>
      <w:r w:rsidRPr="008462F4">
        <w:rPr>
          <w:rFonts w:ascii="Verdana" w:hAnsi="Verdana" w:cs="Arial"/>
          <w:bCs/>
          <w:kern w:val="32"/>
          <w:sz w:val="20"/>
        </w:rPr>
        <w:t xml:space="preserve">To the extent possible, CONTRACTOR shall maximize use of </w:t>
      </w:r>
      <w:r w:rsidRPr="008462F4">
        <w:rPr>
          <w:rFonts w:ascii="Verdana" w:hAnsi="Verdana" w:cs="Arial"/>
          <w:b/>
          <w:bCs/>
          <w:kern w:val="32"/>
          <w:sz w:val="20"/>
        </w:rPr>
        <w:t>local and regional materials</w:t>
      </w:r>
      <w:r w:rsidRPr="008462F4">
        <w:rPr>
          <w:rFonts w:ascii="Verdana" w:hAnsi="Verdana" w:cs="Arial"/>
          <w:bCs/>
          <w:kern w:val="32"/>
          <w:sz w:val="20"/>
        </w:rPr>
        <w:t xml:space="preserve"> to reduce transportation emissions.  </w:t>
      </w:r>
    </w:p>
    <w:p w:rsidR="00EA468C" w:rsidRPr="008462F4" w:rsidRDefault="00EA468C" w:rsidP="0048089B">
      <w:pPr>
        <w:pStyle w:val="PR1"/>
        <w:numPr>
          <w:ilvl w:val="0"/>
          <w:numId w:val="20"/>
        </w:numPr>
        <w:tabs>
          <w:tab w:val="clear" w:pos="864"/>
          <w:tab w:val="left" w:pos="-5220"/>
        </w:tabs>
        <w:rPr>
          <w:rFonts w:ascii="Verdana" w:hAnsi="Verdana"/>
          <w:sz w:val="20"/>
        </w:rPr>
      </w:pPr>
      <w:r w:rsidRPr="008462F4">
        <w:rPr>
          <w:rFonts w:ascii="Verdana" w:hAnsi="Verdana" w:cs="Arial"/>
          <w:bCs/>
          <w:kern w:val="32"/>
          <w:sz w:val="20"/>
        </w:rPr>
        <w:t xml:space="preserve">CONTRACTOR shall maximize </w:t>
      </w:r>
      <w:r w:rsidRPr="008462F4">
        <w:rPr>
          <w:rFonts w:ascii="Verdana" w:hAnsi="Verdana" w:cs="Arial"/>
          <w:b/>
          <w:bCs/>
          <w:kern w:val="32"/>
          <w:sz w:val="20"/>
        </w:rPr>
        <w:t>salvage and reuse</w:t>
      </w:r>
      <w:r w:rsidRPr="008462F4">
        <w:rPr>
          <w:rFonts w:ascii="Verdana" w:hAnsi="Verdana" w:cs="Arial"/>
          <w:bCs/>
          <w:kern w:val="32"/>
          <w:sz w:val="20"/>
        </w:rPr>
        <w:t xml:space="preserve"> of appropriate on-site materials.  </w:t>
      </w:r>
      <w:r w:rsidRPr="00CE4885">
        <w:rPr>
          <w:rFonts w:ascii="Verdana" w:hAnsi="Verdana" w:cs="Arial"/>
          <w:bCs/>
          <w:sz w:val="20"/>
        </w:rPr>
        <w:t>(</w:t>
      </w:r>
      <w:r w:rsidRPr="00B92159">
        <w:rPr>
          <w:rFonts w:ascii="Verdana" w:hAnsi="Verdana" w:cs="Arial"/>
          <w:bCs/>
          <w:sz w:val="20"/>
          <w:u w:val="single"/>
        </w:rPr>
        <w:t>http://www.usgbc.org/ShowFile.aspx?DocumentID=1095</w:t>
      </w:r>
      <w:r w:rsidRPr="00CE4885">
        <w:rPr>
          <w:rFonts w:ascii="Verdana" w:hAnsi="Verdana" w:cs="Arial"/>
          <w:bCs/>
          <w:sz w:val="20"/>
        </w:rPr>
        <w:t>)</w:t>
      </w:r>
    </w:p>
    <w:p w:rsidR="00EA468C" w:rsidRPr="008462F4" w:rsidRDefault="00EA468C" w:rsidP="008462F4">
      <w:pPr>
        <w:ind w:left="1170" w:hanging="450"/>
        <w:jc w:val="both"/>
        <w:rPr>
          <w:rFonts w:ascii="Verdana" w:hAnsi="Verdana" w:cs="Arial"/>
          <w:sz w:val="20"/>
          <w:szCs w:val="20"/>
        </w:rPr>
      </w:pPr>
    </w:p>
    <w:p w:rsidR="00EA468C" w:rsidRPr="008462F4" w:rsidRDefault="00EA468C" w:rsidP="0048089B">
      <w:pPr>
        <w:numPr>
          <w:ilvl w:val="0"/>
          <w:numId w:val="20"/>
        </w:numPr>
        <w:rPr>
          <w:rFonts w:ascii="Verdana" w:hAnsi="Verdana" w:cs="Arial"/>
          <w:sz w:val="20"/>
          <w:szCs w:val="20"/>
        </w:rPr>
      </w:pPr>
      <w:r w:rsidRPr="008462F4">
        <w:rPr>
          <w:rFonts w:ascii="Verdana" w:hAnsi="Verdana" w:cs="Arial"/>
          <w:sz w:val="20"/>
          <w:szCs w:val="20"/>
        </w:rPr>
        <w:t>To the greatest extent possible, stage equipment and vehicles away from, and minimize operation near, sensitive receptors including, but not limited to, operable windows, fresh air intakes, hospitals, schools, licensed day care facilities, residences and</w:t>
      </w:r>
      <w:r w:rsidR="00990694">
        <w:rPr>
          <w:rFonts w:ascii="Verdana" w:hAnsi="Verdana" w:cs="Arial"/>
          <w:sz w:val="20"/>
          <w:szCs w:val="20"/>
        </w:rPr>
        <w:t xml:space="preserve"> areas where people congregate.</w:t>
      </w:r>
    </w:p>
    <w:p w:rsidR="00EA468C" w:rsidRPr="008462F4" w:rsidRDefault="00EA468C">
      <w:pPr>
        <w:pStyle w:val="Heading2"/>
        <w:numPr>
          <w:ilvl w:val="0"/>
          <w:numId w:val="0"/>
        </w:numPr>
        <w:tabs>
          <w:tab w:val="left" w:pos="-5220"/>
        </w:tabs>
        <w:rPr>
          <w:rFonts w:ascii="Verdana" w:hAnsi="Verdana"/>
          <w:sz w:val="20"/>
          <w:szCs w:val="20"/>
        </w:rPr>
      </w:pPr>
      <w:r w:rsidRPr="008462F4">
        <w:rPr>
          <w:rFonts w:ascii="Verdana" w:hAnsi="Verdana"/>
          <w:i w:val="0"/>
          <w:sz w:val="20"/>
          <w:szCs w:val="20"/>
        </w:rPr>
        <w:t>END</w:t>
      </w:r>
    </w:p>
    <w:p w:rsidR="00EA468C" w:rsidRPr="008462F4" w:rsidRDefault="00EA468C">
      <w:pPr>
        <w:pStyle w:val="PR1"/>
        <w:numPr>
          <w:ilvl w:val="0"/>
          <w:numId w:val="0"/>
        </w:numPr>
        <w:tabs>
          <w:tab w:val="clear" w:pos="864"/>
          <w:tab w:val="left" w:pos="-5220"/>
        </w:tabs>
        <w:ind w:left="360"/>
        <w:rPr>
          <w:rFonts w:ascii="Verdana" w:hAnsi="Verdana"/>
        </w:rPr>
      </w:pPr>
    </w:p>
    <w:sectPr w:rsidR="00EA468C" w:rsidRPr="008462F4" w:rsidSect="00D4757E">
      <w:footerReference w:type="default" r:id="rId15"/>
      <w:pgSz w:w="12240" w:h="15840" w:code="1"/>
      <w:pgMar w:top="1008"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E0B" w:rsidRDefault="001D1E0B">
      <w:r>
        <w:separator/>
      </w:r>
    </w:p>
  </w:endnote>
  <w:endnote w:type="continuationSeparator" w:id="0">
    <w:p w:rsidR="001D1E0B" w:rsidRDefault="001D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10F" w:rsidRDefault="009D710F" w:rsidP="008462F4">
    <w:pPr>
      <w:pStyle w:val="Footer"/>
      <w:tabs>
        <w:tab w:val="clear" w:pos="4320"/>
        <w:tab w:val="clear" w:pos="8640"/>
        <w:tab w:val="center" w:pos="4550"/>
        <w:tab w:val="right" w:pos="9101"/>
      </w:tabs>
      <w:rPr>
        <w:rFonts w:ascii="Verdana" w:hAnsi="Verdana"/>
        <w:b/>
        <w:sz w:val="16"/>
        <w:szCs w:val="16"/>
      </w:rPr>
    </w:pPr>
  </w:p>
  <w:p w:rsidR="009D710F" w:rsidRDefault="009D710F" w:rsidP="008462F4">
    <w:pPr>
      <w:pStyle w:val="Footer"/>
      <w:tabs>
        <w:tab w:val="clear" w:pos="4320"/>
        <w:tab w:val="clear" w:pos="8640"/>
        <w:tab w:val="center" w:pos="4550"/>
        <w:tab w:val="right" w:pos="9101"/>
      </w:tabs>
      <w:rPr>
        <w:rFonts w:ascii="Verdana" w:hAnsi="Verdana"/>
        <w:b/>
        <w:sz w:val="16"/>
        <w:szCs w:val="16"/>
      </w:rPr>
    </w:pPr>
  </w:p>
  <w:p w:rsidR="009D710F" w:rsidRPr="008462F4" w:rsidRDefault="009D710F" w:rsidP="0082275E">
    <w:pPr>
      <w:pStyle w:val="Footer"/>
      <w:pBdr>
        <w:top w:val="single" w:sz="4" w:space="2" w:color="auto"/>
      </w:pBdr>
      <w:tabs>
        <w:tab w:val="clear" w:pos="4320"/>
        <w:tab w:val="clear" w:pos="8640"/>
        <w:tab w:val="center" w:pos="5040"/>
        <w:tab w:val="right" w:pos="10080"/>
      </w:tabs>
      <w:rPr>
        <w:rFonts w:ascii="Verdana" w:hAnsi="Verdana"/>
        <w:b/>
        <w:sz w:val="16"/>
        <w:szCs w:val="16"/>
      </w:rPr>
    </w:pPr>
    <w:r>
      <w:rPr>
        <w:rFonts w:ascii="Verdana" w:hAnsi="Verdana"/>
        <w:b/>
        <w:sz w:val="16"/>
        <w:szCs w:val="16"/>
      </w:rPr>
      <w:t xml:space="preserve">Rev. Date </w:t>
    </w:r>
    <w:r w:rsidR="000F6A4D">
      <w:rPr>
        <w:rFonts w:ascii="Verdana" w:hAnsi="Verdana"/>
        <w:b/>
        <w:sz w:val="16"/>
        <w:szCs w:val="16"/>
      </w:rPr>
      <w:t>04/2</w:t>
    </w:r>
    <w:r w:rsidR="00071DAA">
      <w:rPr>
        <w:rFonts w:ascii="Verdana" w:hAnsi="Verdana"/>
        <w:b/>
        <w:sz w:val="16"/>
        <w:szCs w:val="16"/>
      </w:rPr>
      <w:t>9</w:t>
    </w:r>
    <w:r w:rsidR="000F6A4D">
      <w:rPr>
        <w:rFonts w:ascii="Verdana" w:hAnsi="Verdana"/>
        <w:b/>
        <w:sz w:val="16"/>
        <w:szCs w:val="16"/>
      </w:rPr>
      <w:t>/2020</w:t>
    </w:r>
    <w:r>
      <w:rPr>
        <w:rStyle w:val="PageNumber"/>
        <w:rFonts w:ascii="Verdana" w:hAnsi="Verdana"/>
        <w:b/>
        <w:sz w:val="16"/>
        <w:szCs w:val="16"/>
      </w:rPr>
      <w:tab/>
      <w:t>Construction Equipment Emissions Reduction Plan / 01353</w:t>
    </w:r>
    <w:r>
      <w:rPr>
        <w:rStyle w:val="PageNumber"/>
        <w:rFonts w:ascii="Verdana" w:hAnsi="Verdana"/>
        <w:b/>
        <w:sz w:val="16"/>
        <w:szCs w:val="16"/>
      </w:rPr>
      <w:tab/>
    </w:r>
    <w:r>
      <w:rPr>
        <w:rFonts w:ascii="Verdana" w:hAnsi="Verdana"/>
        <w:b/>
        <w:sz w:val="16"/>
        <w:szCs w:val="16"/>
      </w:rPr>
      <w:t xml:space="preserve">Page </w:t>
    </w:r>
    <w:r>
      <w:rPr>
        <w:rStyle w:val="PageNumber"/>
        <w:rFonts w:ascii="Verdana" w:hAnsi="Verdana"/>
        <w:b/>
        <w:sz w:val="16"/>
        <w:szCs w:val="16"/>
      </w:rPr>
      <w:fldChar w:fldCharType="begin"/>
    </w:r>
    <w:r>
      <w:rPr>
        <w:rStyle w:val="PageNumber"/>
        <w:rFonts w:ascii="Verdana" w:hAnsi="Verdana"/>
        <w:b/>
        <w:sz w:val="16"/>
        <w:szCs w:val="16"/>
      </w:rPr>
      <w:instrText xml:space="preserve"> PAGE </w:instrText>
    </w:r>
    <w:r>
      <w:rPr>
        <w:rStyle w:val="PageNumber"/>
        <w:rFonts w:ascii="Verdana" w:hAnsi="Verdana"/>
        <w:b/>
        <w:sz w:val="16"/>
        <w:szCs w:val="16"/>
      </w:rPr>
      <w:fldChar w:fldCharType="separate"/>
    </w:r>
    <w:r w:rsidR="0048089B">
      <w:rPr>
        <w:rStyle w:val="PageNumber"/>
        <w:rFonts w:ascii="Verdana" w:hAnsi="Verdana"/>
        <w:b/>
        <w:noProof/>
        <w:sz w:val="16"/>
        <w:szCs w:val="16"/>
      </w:rPr>
      <w:t>2</w:t>
    </w:r>
    <w:r>
      <w:rPr>
        <w:rStyle w:val="PageNumber"/>
        <w:rFonts w:ascii="Verdana" w:hAnsi="Verdana"/>
        <w:b/>
        <w:sz w:val="16"/>
        <w:szCs w:val="16"/>
      </w:rPr>
      <w:fldChar w:fldCharType="end"/>
    </w:r>
    <w:r>
      <w:rPr>
        <w:rStyle w:val="PageNumber"/>
        <w:rFonts w:ascii="Verdana" w:hAnsi="Verdana"/>
        <w:b/>
        <w:sz w:val="16"/>
        <w:szCs w:val="16"/>
      </w:rPr>
      <w:t xml:space="preserve"> of </w:t>
    </w:r>
    <w:r>
      <w:rPr>
        <w:rStyle w:val="PageNumber"/>
        <w:rFonts w:ascii="Verdana" w:hAnsi="Verdana"/>
        <w:b/>
        <w:sz w:val="16"/>
        <w:szCs w:val="16"/>
      </w:rPr>
      <w:fldChar w:fldCharType="begin"/>
    </w:r>
    <w:r>
      <w:rPr>
        <w:rStyle w:val="PageNumber"/>
        <w:rFonts w:ascii="Verdana" w:hAnsi="Verdana"/>
        <w:b/>
        <w:sz w:val="16"/>
        <w:szCs w:val="16"/>
      </w:rPr>
      <w:instrText xml:space="preserve"> NUMPAGES </w:instrText>
    </w:r>
    <w:r>
      <w:rPr>
        <w:rStyle w:val="PageNumber"/>
        <w:rFonts w:ascii="Verdana" w:hAnsi="Verdana"/>
        <w:b/>
        <w:sz w:val="16"/>
        <w:szCs w:val="16"/>
      </w:rPr>
      <w:fldChar w:fldCharType="separate"/>
    </w:r>
    <w:r w:rsidR="0048089B">
      <w:rPr>
        <w:rStyle w:val="PageNumber"/>
        <w:rFonts w:ascii="Verdana" w:hAnsi="Verdana"/>
        <w:b/>
        <w:noProof/>
        <w:sz w:val="16"/>
        <w:szCs w:val="16"/>
      </w:rPr>
      <w:t>5</w:t>
    </w:r>
    <w:r>
      <w:rPr>
        <w:rStyle w:val="PageNumbe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E0B" w:rsidRDefault="001D1E0B">
      <w:r>
        <w:separator/>
      </w:r>
    </w:p>
  </w:footnote>
  <w:footnote w:type="continuationSeparator" w:id="0">
    <w:p w:rsidR="001D1E0B" w:rsidRDefault="001D1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F82C82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rPr>
        <w:b/>
      </w:rPr>
    </w:lvl>
    <w:lvl w:ilvl="5">
      <w:start w:val="1"/>
      <w:numFmt w:val="decimal"/>
      <w:pStyle w:val="PR2"/>
      <w:lvlText w:val="%6."/>
      <w:lvlJc w:val="left"/>
      <w:pPr>
        <w:tabs>
          <w:tab w:val="left" w:pos="1386"/>
        </w:tabs>
        <w:ind w:left="1386" w:hanging="576"/>
      </w:pPr>
      <w:rPr>
        <w:b/>
      </w:rPr>
    </w:lvl>
    <w:lvl w:ilvl="6">
      <w:start w:val="1"/>
      <w:numFmt w:val="lowerLetter"/>
      <w:pStyle w:val="PR3"/>
      <w:lvlText w:val="%7."/>
      <w:lvlJc w:val="left"/>
      <w:pPr>
        <w:tabs>
          <w:tab w:val="left" w:pos="2016"/>
        </w:tabs>
        <w:ind w:left="2016" w:hanging="576"/>
      </w:pPr>
      <w:rPr>
        <w:b/>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16BA0535"/>
    <w:multiLevelType w:val="multilevel"/>
    <w:tmpl w:val="D25EFB66"/>
    <w:lvl w:ilvl="0">
      <w:start w:val="1"/>
      <w:numFmt w:val="decimal"/>
      <w:lvlText w:val="%1."/>
      <w:lvlJc w:val="left"/>
      <w:pPr>
        <w:tabs>
          <w:tab w:val="num" w:pos="360"/>
        </w:tabs>
        <w:ind w:left="360" w:hanging="360"/>
      </w:pPr>
      <w:rPr>
        <w:rFonts w:ascii="Verdana" w:hAnsi="Verdana" w:hint="default"/>
        <w:b/>
      </w:rPr>
    </w:lvl>
    <w:lvl w:ilvl="1">
      <w:start w:val="1"/>
      <w:numFmt w:val="decimal"/>
      <w:lvlText w:val="%1.%2."/>
      <w:lvlJc w:val="left"/>
      <w:pPr>
        <w:tabs>
          <w:tab w:val="num" w:pos="1080"/>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A5D124C"/>
    <w:multiLevelType w:val="hybridMultilevel"/>
    <w:tmpl w:val="48461F4C"/>
    <w:lvl w:ilvl="0" w:tplc="7938BAB4">
      <w:start w:val="3"/>
      <w:numFmt w:val="decimal"/>
      <w:lvlText w:val="%1."/>
      <w:lvlJc w:val="left"/>
      <w:pPr>
        <w:tabs>
          <w:tab w:val="num" w:pos="2448"/>
        </w:tabs>
        <w:ind w:left="2448" w:hanging="1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F68FF"/>
    <w:multiLevelType w:val="hybridMultilevel"/>
    <w:tmpl w:val="0DEECEDA"/>
    <w:lvl w:ilvl="0" w:tplc="022EFE2C">
      <w:start w:val="1"/>
      <w:numFmt w:val="decimal"/>
      <w:lvlText w:val="%1."/>
      <w:lvlJc w:val="left"/>
      <w:pPr>
        <w:ind w:left="450" w:firstLine="360"/>
      </w:pPr>
      <w:rPr>
        <w:rFonts w:ascii="Verdana" w:hAnsi="Verdana" w:hint="default"/>
        <w:b/>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4" w15:restartNumberingAfterBreak="0">
    <w:nsid w:val="25E02912"/>
    <w:multiLevelType w:val="hybridMultilevel"/>
    <w:tmpl w:val="50401B80"/>
    <w:lvl w:ilvl="0" w:tplc="705C095C">
      <w:start w:val="1"/>
      <w:numFmt w:val="upperLetter"/>
      <w:lvlText w:val="%1."/>
      <w:lvlJc w:val="left"/>
      <w:pPr>
        <w:ind w:left="1008" w:hanging="360"/>
      </w:pPr>
      <w:rPr>
        <w:rFonts w:cs="Times-Roman" w:hint="default"/>
        <w:b/>
      </w:rPr>
    </w:lvl>
    <w:lvl w:ilvl="1" w:tplc="8452B53E">
      <w:start w:val="1"/>
      <w:numFmt w:val="decimal"/>
      <w:lvlText w:val="%2."/>
      <w:lvlJc w:val="left"/>
      <w:pPr>
        <w:tabs>
          <w:tab w:val="num" w:pos="1170"/>
        </w:tabs>
        <w:ind w:left="1170" w:hanging="360"/>
      </w:pPr>
      <w:rPr>
        <w:rFonts w:hint="default"/>
        <w:b/>
      </w:rPr>
    </w:lvl>
    <w:lvl w:ilvl="2" w:tplc="38B29594">
      <w:start w:val="1"/>
      <w:numFmt w:val="decimal"/>
      <w:lvlText w:val="%3."/>
      <w:lvlJc w:val="left"/>
      <w:pPr>
        <w:tabs>
          <w:tab w:val="num" w:pos="2448"/>
        </w:tabs>
        <w:ind w:left="2448" w:hanging="180"/>
      </w:pPr>
      <w:rPr>
        <w:rFonts w:hint="default"/>
        <w:b/>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5" w15:restartNumberingAfterBreak="0">
    <w:nsid w:val="265258C5"/>
    <w:multiLevelType w:val="hybridMultilevel"/>
    <w:tmpl w:val="2A2A18F0"/>
    <w:lvl w:ilvl="0" w:tplc="7E96CFDE">
      <w:start w:val="1"/>
      <w:numFmt w:val="upperLetter"/>
      <w:lvlText w:val="%1."/>
      <w:lvlJc w:val="left"/>
      <w:pPr>
        <w:tabs>
          <w:tab w:val="num" w:pos="1800"/>
        </w:tabs>
        <w:ind w:left="1800" w:hanging="360"/>
      </w:pPr>
      <w:rPr>
        <w:rFonts w:hint="default"/>
        <w:b/>
      </w:rPr>
    </w:lvl>
    <w:lvl w:ilvl="1" w:tplc="38B29594">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2717EA"/>
    <w:multiLevelType w:val="hybridMultilevel"/>
    <w:tmpl w:val="AEB84DBE"/>
    <w:lvl w:ilvl="0" w:tplc="01BCFF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C0E3D"/>
    <w:multiLevelType w:val="hybridMultilevel"/>
    <w:tmpl w:val="11809AA8"/>
    <w:lvl w:ilvl="0" w:tplc="705C095C">
      <w:start w:val="1"/>
      <w:numFmt w:val="upperLetter"/>
      <w:lvlText w:val="%1."/>
      <w:lvlJc w:val="left"/>
      <w:pPr>
        <w:ind w:left="1008" w:hanging="360"/>
      </w:pPr>
      <w:rPr>
        <w:rFonts w:cs="Times-Roman" w:hint="default"/>
        <w:b/>
      </w:rPr>
    </w:lvl>
    <w:lvl w:ilvl="1" w:tplc="04090017">
      <w:start w:val="1"/>
      <w:numFmt w:val="lowerLetter"/>
      <w:lvlText w:val="%2)"/>
      <w:lvlJc w:val="left"/>
      <w:pPr>
        <w:tabs>
          <w:tab w:val="num" w:pos="1728"/>
        </w:tabs>
        <w:ind w:left="1728" w:hanging="360"/>
      </w:pPr>
      <w:rPr>
        <w:rFonts w:hint="default"/>
        <w:b w:val="0"/>
      </w:rPr>
    </w:lvl>
    <w:lvl w:ilvl="2" w:tplc="0409001B">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2F8B165E"/>
    <w:multiLevelType w:val="multilevel"/>
    <w:tmpl w:val="9704F85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36A217B6"/>
    <w:multiLevelType w:val="hybridMultilevel"/>
    <w:tmpl w:val="4478FCAE"/>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0E711E"/>
    <w:multiLevelType w:val="multilevel"/>
    <w:tmpl w:val="C6DA4ACE"/>
    <w:lvl w:ilvl="0">
      <w:start w:val="1"/>
      <w:numFmt w:val="decimal"/>
      <w:lvlText w:val="%1.1"/>
      <w:lvlJc w:val="left"/>
      <w:pPr>
        <w:tabs>
          <w:tab w:val="num" w:pos="1590"/>
        </w:tabs>
        <w:ind w:left="1590" w:hanging="720"/>
      </w:pPr>
      <w:rPr>
        <w:rFonts w:hint="default"/>
        <w:b/>
      </w:rPr>
    </w:lvl>
    <w:lvl w:ilvl="1">
      <w:start w:val="1"/>
      <w:numFmt w:val="lowerLetter"/>
      <w:lvlText w:val="%2)"/>
      <w:lvlJc w:val="left"/>
      <w:pPr>
        <w:tabs>
          <w:tab w:val="num" w:pos="1590"/>
        </w:tabs>
        <w:ind w:left="1590" w:hanging="360"/>
      </w:pPr>
      <w:rPr>
        <w:rFonts w:hint="default"/>
      </w:rPr>
    </w:lvl>
    <w:lvl w:ilvl="2">
      <w:start w:val="1"/>
      <w:numFmt w:val="lowerRoman"/>
      <w:lvlText w:val="%3)"/>
      <w:lvlJc w:val="left"/>
      <w:pPr>
        <w:tabs>
          <w:tab w:val="num" w:pos="1950"/>
        </w:tabs>
        <w:ind w:left="1950" w:hanging="360"/>
      </w:pPr>
      <w:rPr>
        <w:rFonts w:hint="default"/>
      </w:rPr>
    </w:lvl>
    <w:lvl w:ilvl="3">
      <w:start w:val="1"/>
      <w:numFmt w:val="decimal"/>
      <w:lvlText w:val="(%4)"/>
      <w:lvlJc w:val="left"/>
      <w:pPr>
        <w:tabs>
          <w:tab w:val="num" w:pos="2310"/>
        </w:tabs>
        <w:ind w:left="2310" w:hanging="360"/>
      </w:pPr>
      <w:rPr>
        <w:rFonts w:hint="default"/>
      </w:rPr>
    </w:lvl>
    <w:lvl w:ilvl="4">
      <w:start w:val="1"/>
      <w:numFmt w:val="lowerLetter"/>
      <w:lvlText w:val="(%5)"/>
      <w:lvlJc w:val="left"/>
      <w:pPr>
        <w:tabs>
          <w:tab w:val="num" w:pos="2670"/>
        </w:tabs>
        <w:ind w:left="2670" w:hanging="360"/>
      </w:pPr>
      <w:rPr>
        <w:rFonts w:hint="default"/>
      </w:rPr>
    </w:lvl>
    <w:lvl w:ilvl="5">
      <w:start w:val="1"/>
      <w:numFmt w:val="lowerRoman"/>
      <w:lvlText w:val="(%6)"/>
      <w:lvlJc w:val="left"/>
      <w:pPr>
        <w:tabs>
          <w:tab w:val="num" w:pos="3030"/>
        </w:tabs>
        <w:ind w:left="3030" w:hanging="360"/>
      </w:pPr>
      <w:rPr>
        <w:rFonts w:hint="default"/>
      </w:rPr>
    </w:lvl>
    <w:lvl w:ilvl="6">
      <w:start w:val="1"/>
      <w:numFmt w:val="decimal"/>
      <w:lvlText w:val="%7."/>
      <w:lvlJc w:val="left"/>
      <w:pPr>
        <w:tabs>
          <w:tab w:val="num" w:pos="3390"/>
        </w:tabs>
        <w:ind w:left="3390" w:hanging="360"/>
      </w:pPr>
      <w:rPr>
        <w:rFonts w:hint="default"/>
      </w:rPr>
    </w:lvl>
    <w:lvl w:ilvl="7">
      <w:start w:val="1"/>
      <w:numFmt w:val="lowerLetter"/>
      <w:lvlText w:val="%8."/>
      <w:lvlJc w:val="left"/>
      <w:pPr>
        <w:tabs>
          <w:tab w:val="num" w:pos="3750"/>
        </w:tabs>
        <w:ind w:left="3750" w:hanging="360"/>
      </w:pPr>
      <w:rPr>
        <w:rFonts w:hint="default"/>
      </w:rPr>
    </w:lvl>
    <w:lvl w:ilvl="8">
      <w:start w:val="1"/>
      <w:numFmt w:val="lowerRoman"/>
      <w:lvlText w:val="%9."/>
      <w:lvlJc w:val="left"/>
      <w:pPr>
        <w:tabs>
          <w:tab w:val="num" w:pos="4110"/>
        </w:tabs>
        <w:ind w:left="4110" w:hanging="360"/>
      </w:pPr>
      <w:rPr>
        <w:rFonts w:hint="default"/>
      </w:rPr>
    </w:lvl>
  </w:abstractNum>
  <w:abstractNum w:abstractNumId="11" w15:restartNumberingAfterBreak="0">
    <w:nsid w:val="4AAD093E"/>
    <w:multiLevelType w:val="hybridMultilevel"/>
    <w:tmpl w:val="82FC8F58"/>
    <w:lvl w:ilvl="0" w:tplc="38B29594">
      <w:start w:val="1"/>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37E05"/>
    <w:multiLevelType w:val="multilevel"/>
    <w:tmpl w:val="D45C5EB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936"/>
        </w:tabs>
        <w:ind w:left="936" w:hanging="576"/>
      </w:pPr>
      <w:rPr>
        <w:rFonts w:hint="default"/>
        <w:i w:val="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52DF0912"/>
    <w:multiLevelType w:val="hybridMultilevel"/>
    <w:tmpl w:val="A7E0E720"/>
    <w:lvl w:ilvl="0" w:tplc="93CC8A0A">
      <w:start w:val="1"/>
      <w:numFmt w:val="upperLetter"/>
      <w:lvlText w:val="%1."/>
      <w:lvlJc w:val="left"/>
      <w:pPr>
        <w:ind w:left="360" w:hanging="360"/>
      </w:pPr>
      <w:rPr>
        <w:rFonts w:hint="default"/>
        <w:b/>
      </w:rPr>
    </w:lvl>
    <w:lvl w:ilvl="1" w:tplc="38B29594">
      <w:start w:val="1"/>
      <w:numFmt w:val="decimal"/>
      <w:lvlText w:val="%2."/>
      <w:lvlJc w:val="left"/>
      <w:pPr>
        <w:ind w:left="1440" w:hanging="360"/>
      </w:pPr>
      <w:rPr>
        <w:rFonts w:hint="default"/>
        <w:b/>
      </w:rPr>
    </w:lvl>
    <w:lvl w:ilvl="2" w:tplc="705C095C">
      <w:start w:val="1"/>
      <w:numFmt w:val="upperLetter"/>
      <w:lvlText w:val="%3."/>
      <w:lvlJc w:val="left"/>
      <w:pPr>
        <w:ind w:left="2340" w:hanging="360"/>
      </w:pPr>
      <w:rPr>
        <w:rFonts w:cs="Times-Roman"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D4BB3"/>
    <w:multiLevelType w:val="hybridMultilevel"/>
    <w:tmpl w:val="EBDE3620"/>
    <w:lvl w:ilvl="0" w:tplc="705C095C">
      <w:start w:val="1"/>
      <w:numFmt w:val="upperLetter"/>
      <w:lvlText w:val="%1."/>
      <w:lvlJc w:val="left"/>
      <w:pPr>
        <w:ind w:left="720" w:hanging="360"/>
      </w:pPr>
      <w:rPr>
        <w:rFonts w:cs="Times-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0D5233"/>
    <w:multiLevelType w:val="hybridMultilevel"/>
    <w:tmpl w:val="9768E78A"/>
    <w:lvl w:ilvl="0" w:tplc="33768A58">
      <w:start w:val="1"/>
      <w:numFmt w:val="decimal"/>
      <w:lvlText w:val="%1."/>
      <w:lvlJc w:val="left"/>
      <w:pPr>
        <w:tabs>
          <w:tab w:val="num" w:pos="360"/>
        </w:tabs>
        <w:ind w:left="360" w:hanging="360"/>
      </w:pPr>
      <w:rPr>
        <w:rFonts w:ascii="Verdana" w:hAnsi="Verdana"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B0A1C53"/>
    <w:multiLevelType w:val="hybridMultilevel"/>
    <w:tmpl w:val="AC164EB2"/>
    <w:lvl w:ilvl="0" w:tplc="CA18A03A">
      <w:start w:val="1"/>
      <w:numFmt w:val="decimal"/>
      <w:lvlText w:val="%1."/>
      <w:lvlJc w:val="left"/>
      <w:pPr>
        <w:ind w:left="2340" w:hanging="360"/>
      </w:pPr>
      <w:rPr>
        <w:b/>
      </w:rPr>
    </w:lvl>
    <w:lvl w:ilvl="1" w:tplc="705C095C">
      <w:start w:val="1"/>
      <w:numFmt w:val="upperLetter"/>
      <w:lvlText w:val="%2."/>
      <w:lvlJc w:val="left"/>
      <w:pPr>
        <w:ind w:left="2700" w:hanging="360"/>
      </w:pPr>
      <w:rPr>
        <w:rFonts w:cs="Times-Roman" w:hint="default"/>
        <w:b/>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70844609"/>
    <w:multiLevelType w:val="hybridMultilevel"/>
    <w:tmpl w:val="66380714"/>
    <w:lvl w:ilvl="0" w:tplc="705C095C">
      <w:start w:val="1"/>
      <w:numFmt w:val="upperLetter"/>
      <w:lvlText w:val="%1."/>
      <w:lvlJc w:val="left"/>
      <w:pPr>
        <w:ind w:left="2340" w:hanging="360"/>
      </w:pPr>
      <w:rPr>
        <w:rFonts w:cs="Times-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B44D06"/>
    <w:multiLevelType w:val="hybridMultilevel"/>
    <w:tmpl w:val="3CA01D9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735F50DA"/>
    <w:multiLevelType w:val="hybridMultilevel"/>
    <w:tmpl w:val="140EC24E"/>
    <w:lvl w:ilvl="0" w:tplc="BD6A0194">
      <w:start w:val="2"/>
      <w:numFmt w:val="decimal"/>
      <w:lvlText w:val="%1."/>
      <w:lvlJc w:val="left"/>
      <w:pPr>
        <w:ind w:left="1080" w:hanging="360"/>
      </w:pPr>
      <w:rPr>
        <w:rFonts w:hint="default"/>
        <w:b/>
      </w:rPr>
    </w:lvl>
    <w:lvl w:ilvl="1" w:tplc="04090019" w:tentative="1">
      <w:start w:val="1"/>
      <w:numFmt w:val="lowerLetter"/>
      <w:lvlText w:val="%2."/>
      <w:lvlJc w:val="left"/>
      <w:pPr>
        <w:ind w:left="-108" w:hanging="360"/>
      </w:pPr>
    </w:lvl>
    <w:lvl w:ilvl="2" w:tplc="0409001B" w:tentative="1">
      <w:start w:val="1"/>
      <w:numFmt w:val="lowerRoman"/>
      <w:lvlText w:val="%3."/>
      <w:lvlJc w:val="right"/>
      <w:pPr>
        <w:ind w:left="612" w:hanging="180"/>
      </w:pPr>
    </w:lvl>
    <w:lvl w:ilvl="3" w:tplc="0409000F" w:tentative="1">
      <w:start w:val="1"/>
      <w:numFmt w:val="decimal"/>
      <w:lvlText w:val="%4."/>
      <w:lvlJc w:val="left"/>
      <w:pPr>
        <w:ind w:left="1332" w:hanging="360"/>
      </w:pPr>
    </w:lvl>
    <w:lvl w:ilvl="4" w:tplc="04090019" w:tentative="1">
      <w:start w:val="1"/>
      <w:numFmt w:val="lowerLetter"/>
      <w:lvlText w:val="%5."/>
      <w:lvlJc w:val="left"/>
      <w:pPr>
        <w:ind w:left="2052" w:hanging="360"/>
      </w:pPr>
    </w:lvl>
    <w:lvl w:ilvl="5" w:tplc="0409001B" w:tentative="1">
      <w:start w:val="1"/>
      <w:numFmt w:val="lowerRoman"/>
      <w:lvlText w:val="%6."/>
      <w:lvlJc w:val="right"/>
      <w:pPr>
        <w:ind w:left="2772" w:hanging="180"/>
      </w:pPr>
    </w:lvl>
    <w:lvl w:ilvl="6" w:tplc="0409000F" w:tentative="1">
      <w:start w:val="1"/>
      <w:numFmt w:val="decimal"/>
      <w:lvlText w:val="%7."/>
      <w:lvlJc w:val="left"/>
      <w:pPr>
        <w:ind w:left="3492" w:hanging="360"/>
      </w:pPr>
    </w:lvl>
    <w:lvl w:ilvl="7" w:tplc="04090019" w:tentative="1">
      <w:start w:val="1"/>
      <w:numFmt w:val="lowerLetter"/>
      <w:lvlText w:val="%8."/>
      <w:lvlJc w:val="left"/>
      <w:pPr>
        <w:ind w:left="4212" w:hanging="360"/>
      </w:pPr>
    </w:lvl>
    <w:lvl w:ilvl="8" w:tplc="0409001B" w:tentative="1">
      <w:start w:val="1"/>
      <w:numFmt w:val="lowerRoman"/>
      <w:lvlText w:val="%9."/>
      <w:lvlJc w:val="right"/>
      <w:pPr>
        <w:ind w:left="4932" w:hanging="180"/>
      </w:pPr>
    </w:lvl>
  </w:abstractNum>
  <w:num w:numId="1">
    <w:abstractNumId w:val="0"/>
  </w:num>
  <w:num w:numId="2">
    <w:abstractNumId w:val="5"/>
  </w:num>
  <w:num w:numId="3">
    <w:abstractNumId w:val="12"/>
  </w:num>
  <w:num w:numId="4">
    <w:abstractNumId w:val="13"/>
  </w:num>
  <w:num w:numId="5">
    <w:abstractNumId w:val="6"/>
  </w:num>
  <w:num w:numId="6">
    <w:abstractNumId w:val="4"/>
  </w:num>
  <w:num w:numId="7">
    <w:abstractNumId w:val="14"/>
  </w:num>
  <w:num w:numId="8">
    <w:abstractNumId w:val="7"/>
  </w:num>
  <w:num w:numId="9">
    <w:abstractNumId w:val="1"/>
  </w:num>
  <w:num w:numId="10">
    <w:abstractNumId w:val="18"/>
  </w:num>
  <w:num w:numId="11">
    <w:abstractNumId w:val="17"/>
  </w:num>
  <w:num w:numId="12">
    <w:abstractNumId w:val="16"/>
  </w:num>
  <w:num w:numId="13">
    <w:abstractNumId w:val="15"/>
  </w:num>
  <w:num w:numId="14">
    <w:abstractNumId w:val="10"/>
  </w:num>
  <w:num w:numId="15">
    <w:abstractNumId w:val="3"/>
  </w:num>
  <w:num w:numId="16">
    <w:abstractNumId w:val="19"/>
  </w:num>
  <w:num w:numId="17">
    <w:abstractNumId w:val="9"/>
  </w:num>
  <w:num w:numId="18">
    <w:abstractNumId w:val="2"/>
  </w:num>
  <w:num w:numId="19">
    <w:abstractNumId w:val="8"/>
  </w:num>
  <w:num w:numId="2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C4772"/>
    <w:rsid w:val="00041536"/>
    <w:rsid w:val="0004571E"/>
    <w:rsid w:val="00071DAA"/>
    <w:rsid w:val="000721B9"/>
    <w:rsid w:val="00090BFE"/>
    <w:rsid w:val="00095454"/>
    <w:rsid w:val="000F6A4D"/>
    <w:rsid w:val="00152081"/>
    <w:rsid w:val="001524E2"/>
    <w:rsid w:val="00192995"/>
    <w:rsid w:val="001A3872"/>
    <w:rsid w:val="001D1E0B"/>
    <w:rsid w:val="0021049D"/>
    <w:rsid w:val="00221B67"/>
    <w:rsid w:val="002234DB"/>
    <w:rsid w:val="002C5B52"/>
    <w:rsid w:val="004679A8"/>
    <w:rsid w:val="004709F1"/>
    <w:rsid w:val="0048089B"/>
    <w:rsid w:val="004875BC"/>
    <w:rsid w:val="0049628B"/>
    <w:rsid w:val="004E1EEA"/>
    <w:rsid w:val="005A6D0D"/>
    <w:rsid w:val="005B16D4"/>
    <w:rsid w:val="00617AFB"/>
    <w:rsid w:val="0062704B"/>
    <w:rsid w:val="00664E6E"/>
    <w:rsid w:val="00671EB3"/>
    <w:rsid w:val="0068132A"/>
    <w:rsid w:val="006A3AEB"/>
    <w:rsid w:val="007C03D4"/>
    <w:rsid w:val="007D11D3"/>
    <w:rsid w:val="0082275E"/>
    <w:rsid w:val="008462F4"/>
    <w:rsid w:val="00852945"/>
    <w:rsid w:val="00891B9D"/>
    <w:rsid w:val="008A67A4"/>
    <w:rsid w:val="008B28BE"/>
    <w:rsid w:val="00905231"/>
    <w:rsid w:val="00914FDC"/>
    <w:rsid w:val="009247B6"/>
    <w:rsid w:val="0093391C"/>
    <w:rsid w:val="009507C5"/>
    <w:rsid w:val="00976FE6"/>
    <w:rsid w:val="009839C9"/>
    <w:rsid w:val="00990694"/>
    <w:rsid w:val="009D710F"/>
    <w:rsid w:val="00A06794"/>
    <w:rsid w:val="00A57FFD"/>
    <w:rsid w:val="00AF2821"/>
    <w:rsid w:val="00B2021B"/>
    <w:rsid w:val="00B3155C"/>
    <w:rsid w:val="00B83042"/>
    <w:rsid w:val="00B86D5F"/>
    <w:rsid w:val="00B92159"/>
    <w:rsid w:val="00BA6052"/>
    <w:rsid w:val="00BD6D4F"/>
    <w:rsid w:val="00BE4246"/>
    <w:rsid w:val="00C00C4E"/>
    <w:rsid w:val="00C312D0"/>
    <w:rsid w:val="00C72821"/>
    <w:rsid w:val="00CE4885"/>
    <w:rsid w:val="00D4757E"/>
    <w:rsid w:val="00D60A36"/>
    <w:rsid w:val="00D70391"/>
    <w:rsid w:val="00D8213E"/>
    <w:rsid w:val="00DB04C7"/>
    <w:rsid w:val="00DB54C2"/>
    <w:rsid w:val="00DC1B7F"/>
    <w:rsid w:val="00DD6BA7"/>
    <w:rsid w:val="00E6529C"/>
    <w:rsid w:val="00E9043D"/>
    <w:rsid w:val="00EA468C"/>
    <w:rsid w:val="00EC2999"/>
    <w:rsid w:val="00EC4772"/>
    <w:rsid w:val="00EE5304"/>
    <w:rsid w:val="00EF3DD1"/>
    <w:rsid w:val="00F16EAC"/>
    <w:rsid w:val="00FB345F"/>
    <w:rsid w:val="00FC0D8A"/>
    <w:rsid w:val="00FD5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0B220"/>
  <w15:chartTrackingRefBased/>
  <w15:docId w15:val="{EA85DC8D-B85A-40EE-8456-EBF515F8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3"/>
      </w:numPr>
      <w:tabs>
        <w:tab w:val="clear" w:pos="936"/>
        <w:tab w:val="num" w:pos="576"/>
      </w:tabs>
      <w:spacing w:before="240" w:after="60"/>
      <w:ind w:left="576"/>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numPr>
        <w:ilvl w:val="4"/>
        <w:numId w:val="3"/>
      </w:numPr>
      <w:spacing w:before="240" w:after="60"/>
      <w:outlineLvl w:val="4"/>
    </w:pPr>
    <w:rPr>
      <w:b/>
      <w:bCs/>
      <w:i/>
      <w:iCs/>
      <w:sz w:val="26"/>
      <w:szCs w:val="26"/>
    </w:rPr>
  </w:style>
  <w:style w:type="paragraph" w:styleId="Heading6">
    <w:name w:val="heading 6"/>
    <w:basedOn w:val="Normal"/>
    <w:next w:val="Normal"/>
    <w:qFormat/>
    <w:pPr>
      <w:numPr>
        <w:ilvl w:val="5"/>
        <w:numId w:val="3"/>
      </w:numPr>
      <w:spacing w:before="240" w:after="60"/>
      <w:outlineLvl w:val="5"/>
    </w:pPr>
    <w:rPr>
      <w:b/>
      <w:bCs/>
      <w:sz w:val="22"/>
      <w:szCs w:val="22"/>
    </w:rPr>
  </w:style>
  <w:style w:type="paragraph" w:styleId="Heading7">
    <w:name w:val="heading 7"/>
    <w:basedOn w:val="Normal"/>
    <w:next w:val="Normal"/>
    <w:qFormat/>
    <w:pPr>
      <w:numPr>
        <w:ilvl w:val="6"/>
        <w:numId w:val="3"/>
      </w:numPr>
      <w:spacing w:before="240" w:after="60"/>
      <w:outlineLvl w:val="6"/>
    </w:pPr>
  </w:style>
  <w:style w:type="paragraph" w:styleId="Heading8">
    <w:name w:val="heading 8"/>
    <w:basedOn w:val="Normal"/>
    <w:next w:val="Normal"/>
    <w:qFormat/>
    <w:pPr>
      <w:numPr>
        <w:ilvl w:val="7"/>
        <w:numId w:val="3"/>
      </w:numPr>
      <w:spacing w:before="240" w:after="60"/>
      <w:outlineLvl w:val="7"/>
    </w:pPr>
    <w:rPr>
      <w:i/>
      <w:iCs/>
    </w:rPr>
  </w:style>
  <w:style w:type="paragraph" w:styleId="Heading9">
    <w:name w:val="heading 9"/>
    <w:basedOn w:val="Normal"/>
    <w:next w:val="Normal"/>
    <w:qFormat/>
    <w:pPr>
      <w:numPr>
        <w:ilvl w:val="8"/>
        <w:numId w:val="3"/>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T">
    <w:name w:val="PRT"/>
    <w:basedOn w:val="Normal"/>
    <w:next w:val="ART"/>
    <w:pPr>
      <w:keepNext/>
      <w:numPr>
        <w:numId w:val="1"/>
      </w:numPr>
      <w:suppressAutoHyphens/>
      <w:spacing w:before="480"/>
      <w:jc w:val="both"/>
      <w:outlineLvl w:val="0"/>
    </w:pPr>
    <w:rPr>
      <w:sz w:val="22"/>
      <w:szCs w:val="20"/>
    </w:rPr>
  </w:style>
  <w:style w:type="paragraph" w:customStyle="1" w:styleId="SUT">
    <w:name w:val="SUT"/>
    <w:basedOn w:val="Normal"/>
    <w:next w:val="PR1"/>
    <w:pPr>
      <w:numPr>
        <w:ilvl w:val="1"/>
        <w:numId w:val="1"/>
      </w:numPr>
      <w:suppressAutoHyphens/>
      <w:spacing w:before="240"/>
      <w:jc w:val="both"/>
      <w:outlineLvl w:val="0"/>
    </w:pPr>
    <w:rPr>
      <w:sz w:val="22"/>
      <w:szCs w:val="20"/>
    </w:rPr>
  </w:style>
  <w:style w:type="paragraph" w:customStyle="1" w:styleId="DST">
    <w:name w:val="DST"/>
    <w:basedOn w:val="Normal"/>
    <w:next w:val="PR1"/>
    <w:pPr>
      <w:numPr>
        <w:ilvl w:val="2"/>
        <w:numId w:val="1"/>
      </w:numPr>
      <w:suppressAutoHyphens/>
      <w:spacing w:before="240"/>
      <w:jc w:val="both"/>
      <w:outlineLvl w:val="0"/>
    </w:pPr>
    <w:rPr>
      <w:sz w:val="22"/>
      <w:szCs w:val="20"/>
    </w:rPr>
  </w:style>
  <w:style w:type="paragraph" w:customStyle="1" w:styleId="ART">
    <w:name w:val="ART"/>
    <w:basedOn w:val="Normal"/>
    <w:next w:val="PR1"/>
    <w:pPr>
      <w:keepNext/>
      <w:numPr>
        <w:ilvl w:val="3"/>
        <w:numId w:val="1"/>
      </w:numPr>
      <w:suppressAutoHyphens/>
      <w:spacing w:before="480"/>
      <w:jc w:val="both"/>
      <w:outlineLvl w:val="1"/>
    </w:pPr>
    <w:rPr>
      <w:sz w:val="22"/>
      <w:szCs w:val="20"/>
    </w:rPr>
  </w:style>
  <w:style w:type="paragraph" w:customStyle="1" w:styleId="PR1">
    <w:name w:val="PR1"/>
    <w:basedOn w:val="Normal"/>
    <w:pPr>
      <w:numPr>
        <w:ilvl w:val="4"/>
        <w:numId w:val="1"/>
      </w:numPr>
      <w:suppressAutoHyphens/>
      <w:spacing w:before="240"/>
      <w:jc w:val="both"/>
      <w:outlineLvl w:val="2"/>
    </w:pPr>
    <w:rPr>
      <w:sz w:val="22"/>
      <w:szCs w:val="20"/>
    </w:rPr>
  </w:style>
  <w:style w:type="paragraph" w:customStyle="1" w:styleId="PR2">
    <w:name w:val="PR2"/>
    <w:basedOn w:val="Normal"/>
    <w:pPr>
      <w:numPr>
        <w:ilvl w:val="5"/>
        <w:numId w:val="1"/>
      </w:numPr>
      <w:tabs>
        <w:tab w:val="left" w:pos="1440"/>
      </w:tabs>
      <w:suppressAutoHyphens/>
      <w:jc w:val="both"/>
      <w:outlineLvl w:val="3"/>
    </w:pPr>
    <w:rPr>
      <w:sz w:val="22"/>
      <w:szCs w:val="20"/>
    </w:rPr>
  </w:style>
  <w:style w:type="paragraph" w:customStyle="1" w:styleId="PR3">
    <w:name w:val="PR3"/>
    <w:basedOn w:val="Normal"/>
    <w:pPr>
      <w:numPr>
        <w:ilvl w:val="6"/>
        <w:numId w:val="1"/>
      </w:numPr>
      <w:suppressAutoHyphens/>
      <w:jc w:val="both"/>
      <w:outlineLvl w:val="4"/>
    </w:pPr>
    <w:rPr>
      <w:sz w:val="22"/>
      <w:szCs w:val="20"/>
    </w:rPr>
  </w:style>
  <w:style w:type="paragraph" w:customStyle="1" w:styleId="PR4">
    <w:name w:val="PR4"/>
    <w:basedOn w:val="Normal"/>
    <w:pPr>
      <w:numPr>
        <w:ilvl w:val="7"/>
        <w:numId w:val="1"/>
      </w:numPr>
      <w:suppressAutoHyphens/>
      <w:jc w:val="both"/>
      <w:outlineLvl w:val="5"/>
    </w:pPr>
    <w:rPr>
      <w:sz w:val="22"/>
      <w:szCs w:val="20"/>
    </w:rPr>
  </w:style>
  <w:style w:type="paragraph" w:customStyle="1" w:styleId="PR5">
    <w:name w:val="PR5"/>
    <w:basedOn w:val="Normal"/>
    <w:pPr>
      <w:numPr>
        <w:ilvl w:val="8"/>
        <w:numId w:val="1"/>
      </w:numPr>
      <w:suppressAutoHyphens/>
      <w:jc w:val="both"/>
      <w:outlineLvl w:val="6"/>
    </w:pPr>
    <w:rPr>
      <w:sz w:val="22"/>
      <w:szCs w:val="20"/>
    </w:rPr>
  </w:style>
  <w:style w:type="character" w:customStyle="1" w:styleId="Heading2Char">
    <w:name w:val="Heading 2 Char"/>
    <w:link w:val="Heading2"/>
    <w:rPr>
      <w:rFonts w:ascii="Arial" w:hAnsi="Arial" w:cs="Arial"/>
      <w:b/>
      <w:bCs/>
      <w:i/>
      <w:iCs/>
      <w:sz w:val="28"/>
      <w:szCs w:val="2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qFormat/>
    <w:pPr>
      <w:ind w:left="72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6064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msonormal">
    <w:name w:val="x_msonormal"/>
    <w:basedOn w:val="Normal"/>
    <w:rsid w:val="0048089B"/>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7198">
      <w:bodyDiv w:val="1"/>
      <w:marLeft w:val="0"/>
      <w:marRight w:val="0"/>
      <w:marTop w:val="0"/>
      <w:marBottom w:val="0"/>
      <w:divBdr>
        <w:top w:val="none" w:sz="0" w:space="0" w:color="auto"/>
        <w:left w:val="none" w:sz="0" w:space="0" w:color="auto"/>
        <w:bottom w:val="none" w:sz="0" w:space="0" w:color="auto"/>
        <w:right w:val="none" w:sz="0" w:space="0" w:color="auto"/>
      </w:divBdr>
    </w:div>
    <w:div w:id="62680072">
      <w:bodyDiv w:val="1"/>
      <w:marLeft w:val="0"/>
      <w:marRight w:val="0"/>
      <w:marTop w:val="0"/>
      <w:marBottom w:val="0"/>
      <w:divBdr>
        <w:top w:val="none" w:sz="0" w:space="0" w:color="auto"/>
        <w:left w:val="none" w:sz="0" w:space="0" w:color="auto"/>
        <w:bottom w:val="none" w:sz="0" w:space="0" w:color="auto"/>
        <w:right w:val="none" w:sz="0" w:space="0" w:color="auto"/>
      </w:divBdr>
    </w:div>
    <w:div w:id="104664947">
      <w:bodyDiv w:val="1"/>
      <w:marLeft w:val="0"/>
      <w:marRight w:val="0"/>
      <w:marTop w:val="0"/>
      <w:marBottom w:val="0"/>
      <w:divBdr>
        <w:top w:val="none" w:sz="0" w:space="0" w:color="auto"/>
        <w:left w:val="none" w:sz="0" w:space="0" w:color="auto"/>
        <w:bottom w:val="none" w:sz="0" w:space="0" w:color="auto"/>
        <w:right w:val="none" w:sz="0" w:space="0" w:color="auto"/>
      </w:divBdr>
    </w:div>
    <w:div w:id="200288883">
      <w:bodyDiv w:val="1"/>
      <w:marLeft w:val="0"/>
      <w:marRight w:val="0"/>
      <w:marTop w:val="0"/>
      <w:marBottom w:val="0"/>
      <w:divBdr>
        <w:top w:val="none" w:sz="0" w:space="0" w:color="auto"/>
        <w:left w:val="none" w:sz="0" w:space="0" w:color="auto"/>
        <w:bottom w:val="none" w:sz="0" w:space="0" w:color="auto"/>
        <w:right w:val="none" w:sz="0" w:space="0" w:color="auto"/>
      </w:divBdr>
    </w:div>
    <w:div w:id="391848593">
      <w:bodyDiv w:val="1"/>
      <w:marLeft w:val="0"/>
      <w:marRight w:val="0"/>
      <w:marTop w:val="0"/>
      <w:marBottom w:val="0"/>
      <w:divBdr>
        <w:top w:val="none" w:sz="0" w:space="0" w:color="auto"/>
        <w:left w:val="none" w:sz="0" w:space="0" w:color="auto"/>
        <w:bottom w:val="none" w:sz="0" w:space="0" w:color="auto"/>
        <w:right w:val="none" w:sz="0" w:space="0" w:color="auto"/>
      </w:divBdr>
    </w:div>
    <w:div w:id="546651196">
      <w:bodyDiv w:val="1"/>
      <w:marLeft w:val="0"/>
      <w:marRight w:val="0"/>
      <w:marTop w:val="0"/>
      <w:marBottom w:val="0"/>
      <w:divBdr>
        <w:top w:val="none" w:sz="0" w:space="0" w:color="auto"/>
        <w:left w:val="none" w:sz="0" w:space="0" w:color="auto"/>
        <w:bottom w:val="none" w:sz="0" w:space="0" w:color="auto"/>
        <w:right w:val="none" w:sz="0" w:space="0" w:color="auto"/>
      </w:divBdr>
    </w:div>
    <w:div w:id="767651305">
      <w:bodyDiv w:val="1"/>
      <w:marLeft w:val="0"/>
      <w:marRight w:val="0"/>
      <w:marTop w:val="0"/>
      <w:marBottom w:val="0"/>
      <w:divBdr>
        <w:top w:val="none" w:sz="0" w:space="0" w:color="auto"/>
        <w:left w:val="none" w:sz="0" w:space="0" w:color="auto"/>
        <w:bottom w:val="none" w:sz="0" w:space="0" w:color="auto"/>
        <w:right w:val="none" w:sz="0" w:space="0" w:color="auto"/>
      </w:divBdr>
    </w:div>
    <w:div w:id="780488847">
      <w:bodyDiv w:val="1"/>
      <w:marLeft w:val="0"/>
      <w:marRight w:val="0"/>
      <w:marTop w:val="0"/>
      <w:marBottom w:val="0"/>
      <w:divBdr>
        <w:top w:val="none" w:sz="0" w:space="0" w:color="auto"/>
        <w:left w:val="none" w:sz="0" w:space="0" w:color="auto"/>
        <w:bottom w:val="none" w:sz="0" w:space="0" w:color="auto"/>
        <w:right w:val="none" w:sz="0" w:space="0" w:color="auto"/>
      </w:divBdr>
    </w:div>
    <w:div w:id="864443391">
      <w:bodyDiv w:val="1"/>
      <w:marLeft w:val="0"/>
      <w:marRight w:val="0"/>
      <w:marTop w:val="0"/>
      <w:marBottom w:val="0"/>
      <w:divBdr>
        <w:top w:val="none" w:sz="0" w:space="0" w:color="auto"/>
        <w:left w:val="none" w:sz="0" w:space="0" w:color="auto"/>
        <w:bottom w:val="none" w:sz="0" w:space="0" w:color="auto"/>
        <w:right w:val="none" w:sz="0" w:space="0" w:color="auto"/>
      </w:divBdr>
    </w:div>
    <w:div w:id="1792818068">
      <w:bodyDiv w:val="1"/>
      <w:marLeft w:val="0"/>
      <w:marRight w:val="0"/>
      <w:marTop w:val="0"/>
      <w:marBottom w:val="0"/>
      <w:divBdr>
        <w:top w:val="none" w:sz="0" w:space="0" w:color="auto"/>
        <w:left w:val="none" w:sz="0" w:space="0" w:color="auto"/>
        <w:bottom w:val="none" w:sz="0" w:space="0" w:color="auto"/>
        <w:right w:val="none" w:sz="0" w:space="0" w:color="auto"/>
      </w:divBdr>
    </w:div>
    <w:div w:id="21000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bsorption_(electromagnetic_radiation)" TargetMode="External"/><Relationship Id="rId13" Type="http://schemas.openxmlformats.org/officeDocument/2006/relationships/hyperlink" Target="file:///C:\Users\user\Documents\Downloads\O2011-14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c01.safelinks.protection.outlook.com/?url=https%3A%2F%2Fwww.chicago.gov%2Fcity%2Fen%2Fprogs%2Fenv%2Fclean-diesel.html&amp;data=02%7C01%7CPeter.Davis%40austintexas.gov%7C485e7e239f2445d3996508d7b710b95d%7C5c5e19f6a6ab4b45b1d0be4608a9a67f%7C0%7C1%7C637179154767748766&amp;sdata=Jr68I6ELr5ikqoO%2BXeknpNsTIdBHIDmf73lT9n7cpZI%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1.safelinks.protection.outlook.com/?url=https%3A%2F%2Fwww.tceq.texas.gov%2Fairquality%2Fmobilesource%2Fvehicleidling.html&amp;data=02%7C01%7CPeter.Davis%40austintexas.gov%7C485e7e239f2445d3996508d7b710b95d%7C5c5e19f6a6ab4b45b1d0be4608a9a67f%7C0%7C1%7C637179154767738806&amp;sdata=5eq3OkunH8Au1YuPzT%2FHlVDmMatCSeeSlrdzxjzxPZc%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cc01.safelinks.protection.outlook.com/?url=https%3A%2F%2Fwww.nctcog.org%2Ftrans%2Fquality%2Fair%2Ffor-everyone%2Fengine-off-north-texas&amp;data=02%7C01%7CPeter.Davis%40austintexas.gov%7C485e7e239f2445d3996508d7b710b95d%7C5c5e19f6a6ab4b45b1d0be4608a9a67f%7C0%7C1%7C637179154767728853&amp;sdata=yqTYDtmXssOP6cOBtq2GKDLvgJGWOJJ1%2FcaFyAx6C5I%3D&amp;reserved=0" TargetMode="External"/><Relationship Id="rId4" Type="http://schemas.openxmlformats.org/officeDocument/2006/relationships/settings" Target="settings.xml"/><Relationship Id="rId9" Type="http://schemas.openxmlformats.org/officeDocument/2006/relationships/hyperlink" Target="http://en.wikipedia.org/wiki/Emission_(electromagnetic_radiation)" TargetMode="External"/><Relationship Id="rId14" Type="http://schemas.openxmlformats.org/officeDocument/2006/relationships/hyperlink" Target="https://gcc01.safelinks.protection.outlook.com/?url=https%3A%2F%2Fww2.arb.ca.gov%2Four-work%2Ftopics%2Fconstruction-earthmoving-equipment&amp;data=02%7C01%7CPeter.Davis%40austintexas.gov%7C485e7e239f2445d3996508d7b710b95d%7C5c5e19f6a6ab4b45b1d0be4608a9a67f%7C0%7C1%7C637179154767758722&amp;sdata=48jzkgHiiBzSwreeRF7HjZJOZ5rR303XVA5%2Bayz7ON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14F0A-561B-4D1E-A9CB-F1E493CA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vt:lpstr>
    </vt:vector>
  </TitlesOfParts>
  <Company>City of Austin</Company>
  <LinksUpToDate>false</LinksUpToDate>
  <CharactersWithSpaces>11969</CharactersWithSpaces>
  <SharedDoc>false</SharedDoc>
  <HLinks>
    <vt:vector size="60" baseType="variant">
      <vt:variant>
        <vt:i4>7209071</vt:i4>
      </vt:variant>
      <vt:variant>
        <vt:i4>27</vt:i4>
      </vt:variant>
      <vt:variant>
        <vt:i4>0</vt:i4>
      </vt:variant>
      <vt:variant>
        <vt:i4>5</vt:i4>
      </vt:variant>
      <vt:variant>
        <vt:lpwstr>https://gcc01.safelinks.protection.outlook.com/?url=https%3A%2F%2Fww2.arb.ca.gov%2Four-work%2Ftopics%2Fconstruction-earthmoving-equipment&amp;data=02%7C01%7CPeter.Davis%40austintexas.gov%7C485e7e239f2445d3996508d7b710b95d%7C5c5e19f6a6ab4b45b1d0be4608a9a67f%7C0%7C1%7C637179154767758722&amp;sdata=48jzkgHiiBzSwreeRF7HjZJOZ5rR303XVA5%2Bayz7ONI%3D&amp;reserved=0</vt:lpwstr>
      </vt:variant>
      <vt:variant>
        <vt:lpwstr/>
      </vt:variant>
      <vt:variant>
        <vt:i4>2097245</vt:i4>
      </vt:variant>
      <vt:variant>
        <vt:i4>24</vt:i4>
      </vt:variant>
      <vt:variant>
        <vt:i4>0</vt:i4>
      </vt:variant>
      <vt:variant>
        <vt:i4>5</vt:i4>
      </vt:variant>
      <vt:variant>
        <vt:lpwstr>C:\Users\user\Documents\Downloads\O2011-1418.pdf</vt:lpwstr>
      </vt:variant>
      <vt:variant>
        <vt:lpwstr/>
      </vt:variant>
      <vt:variant>
        <vt:i4>7667822</vt:i4>
      </vt:variant>
      <vt:variant>
        <vt:i4>21</vt:i4>
      </vt:variant>
      <vt:variant>
        <vt:i4>0</vt:i4>
      </vt:variant>
      <vt:variant>
        <vt:i4>5</vt:i4>
      </vt:variant>
      <vt:variant>
        <vt:lpwstr>https://gcc01.safelinks.protection.outlook.com/?url=https%3A%2F%2Fwww.chicago.gov%2Fcity%2Fen%2Fprogs%2Fenv%2Fclean-diesel.html&amp;data=02%7C01%7CPeter.Davis%40austintexas.gov%7C485e7e239f2445d3996508d7b710b95d%7C5c5e19f6a6ab4b45b1d0be4608a9a67f%7C0%7C1%7C637179154767748766&amp;sdata=Jr68I6ELr5ikqoO%2BXeknpNsTIdBHIDmf73lT9n7cpZI%3D&amp;reserved=0</vt:lpwstr>
      </vt:variant>
      <vt:variant>
        <vt:lpwstr/>
      </vt:variant>
      <vt:variant>
        <vt:i4>4128810</vt:i4>
      </vt:variant>
      <vt:variant>
        <vt:i4>18</vt:i4>
      </vt:variant>
      <vt:variant>
        <vt:i4>0</vt:i4>
      </vt:variant>
      <vt:variant>
        <vt:i4>5</vt:i4>
      </vt:variant>
      <vt:variant>
        <vt:lpwstr>http://data.capcog.org/air-quality/engineoff/smartwaycalculator.xls</vt:lpwstr>
      </vt:variant>
      <vt:variant>
        <vt:lpwstr/>
      </vt:variant>
      <vt:variant>
        <vt:i4>2752571</vt:i4>
      </vt:variant>
      <vt:variant>
        <vt:i4>15</vt:i4>
      </vt:variant>
      <vt:variant>
        <vt:i4>0</vt:i4>
      </vt:variant>
      <vt:variant>
        <vt:i4>5</vt:i4>
      </vt:variant>
      <vt:variant>
        <vt:lpwstr>https://gcc01.safelinks.protection.outlook.com/?url=https%3A%2F%2Fwww.tceq.texas.gov%2Fairquality%2Fmobilesource%2Fvehicleidling.html&amp;data=02%7C01%7CPeter.Davis%40austintexas.gov%7C485e7e239f2445d3996508d7b710b95d%7C5c5e19f6a6ab4b45b1d0be4608a9a67f%7C0%7C1%7C637179154767738806&amp;sdata=5eq3OkunH8Au1YuPzT%2FHlVDmMatCSeeSlrdzxjzxPZc%3D&amp;reserved=0</vt:lpwstr>
      </vt:variant>
      <vt:variant>
        <vt:lpwstr/>
      </vt:variant>
      <vt:variant>
        <vt:i4>7536756</vt:i4>
      </vt:variant>
      <vt:variant>
        <vt:i4>12</vt:i4>
      </vt:variant>
      <vt:variant>
        <vt:i4>0</vt:i4>
      </vt:variant>
      <vt:variant>
        <vt:i4>5</vt:i4>
      </vt:variant>
      <vt:variant>
        <vt:lpwstr>https://gcc01.safelinks.protection.outlook.com/?url=https%3A%2F%2Fwww.nctcog.org%2Ftrans%2Fquality%2Fair%2Ffor-everyone%2Fengine-off-north-texas&amp;data=02%7C01%7CPeter.Davis%40austintexas.gov%7C485e7e239f2445d3996508d7b710b95d%7C5c5e19f6a6ab4b45b1d0be4608a9a67f%7C0%7C1%7C637179154767728853&amp;sdata=yqTYDtmXssOP6cOBtq2GKDLvgJGWOJJ1%2FcaFyAx6C5I%3D&amp;reserved=0</vt:lpwstr>
      </vt:variant>
      <vt:variant>
        <vt:lpwstr/>
      </vt:variant>
      <vt:variant>
        <vt:i4>4587528</vt:i4>
      </vt:variant>
      <vt:variant>
        <vt:i4>9</vt:i4>
      </vt:variant>
      <vt:variant>
        <vt:i4>0</vt:i4>
      </vt:variant>
      <vt:variant>
        <vt:i4>5</vt:i4>
      </vt:variant>
      <vt:variant>
        <vt:lpwstr>http://www.engineoff.org/</vt:lpwstr>
      </vt:variant>
      <vt:variant>
        <vt:lpwstr/>
      </vt:variant>
      <vt:variant>
        <vt:i4>1048671</vt:i4>
      </vt:variant>
      <vt:variant>
        <vt:i4>6</vt:i4>
      </vt:variant>
      <vt:variant>
        <vt:i4>0</vt:i4>
      </vt:variant>
      <vt:variant>
        <vt:i4>5</vt:i4>
      </vt:variant>
      <vt:variant>
        <vt:lpwstr>http://en.wikipedia.org/wiki/Fluorine</vt:lpwstr>
      </vt:variant>
      <vt:variant>
        <vt:lpwstr/>
      </vt:variant>
      <vt:variant>
        <vt:i4>2293811</vt:i4>
      </vt:variant>
      <vt:variant>
        <vt:i4>3</vt:i4>
      </vt:variant>
      <vt:variant>
        <vt:i4>0</vt:i4>
      </vt:variant>
      <vt:variant>
        <vt:i4>5</vt:i4>
      </vt:variant>
      <vt:variant>
        <vt:lpwstr>http://en.wikipedia.org/wiki/Emission_(electromagnetic_radiation)</vt:lpwstr>
      </vt:variant>
      <vt:variant>
        <vt:lpwstr/>
      </vt:variant>
      <vt:variant>
        <vt:i4>4718672</vt:i4>
      </vt:variant>
      <vt:variant>
        <vt:i4>0</vt:i4>
      </vt:variant>
      <vt:variant>
        <vt:i4>0</vt:i4>
      </vt:variant>
      <vt:variant>
        <vt:i4>5</vt:i4>
      </vt:variant>
      <vt:variant>
        <vt:lpwstr>http://en.wikipedia.org/wiki/Absorption_(electromagnetic_radiation)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CTM</dc:creator>
  <cp:keywords/>
  <dc:description/>
  <cp:lastModifiedBy>Gilberto Arroyo</cp:lastModifiedBy>
  <cp:revision>2</cp:revision>
  <cp:lastPrinted>2012-05-16T20:19:00Z</cp:lastPrinted>
  <dcterms:created xsi:type="dcterms:W3CDTF">2020-04-30T14:47:00Z</dcterms:created>
  <dcterms:modified xsi:type="dcterms:W3CDTF">2020-04-30T14:47:00Z</dcterms:modified>
</cp:coreProperties>
</file>