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87D6B" w14:textId="77777777" w:rsidR="00F77AB3" w:rsidRPr="00267712" w:rsidRDefault="00F77AB3" w:rsidP="00625DAE">
      <w:pPr>
        <w:rPr>
          <w:rFonts w:cs="OpenSans"/>
          <w:b/>
          <w:color w:val="252628"/>
          <w:sz w:val="32"/>
          <w:szCs w:val="32"/>
        </w:rPr>
      </w:pPr>
    </w:p>
    <w:p w14:paraId="0F4014A4" w14:textId="77777777" w:rsidR="00F77AB3" w:rsidRPr="00267712" w:rsidRDefault="00F77AB3" w:rsidP="00625DAE">
      <w:pPr>
        <w:rPr>
          <w:rFonts w:cs="OpenSans"/>
          <w:b/>
          <w:color w:val="252628"/>
          <w:sz w:val="32"/>
          <w:szCs w:val="32"/>
        </w:rPr>
      </w:pPr>
    </w:p>
    <w:p w14:paraId="2551D797" w14:textId="77777777" w:rsidR="00DE171F" w:rsidRDefault="00DE171F" w:rsidP="00DE171F">
      <w:pPr>
        <w:jc w:val="center"/>
        <w:rPr>
          <w:rFonts w:cs="OpenSans"/>
          <w:b/>
          <w:i w:val="0"/>
          <w:color w:val="252628"/>
          <w:sz w:val="32"/>
          <w:szCs w:val="32"/>
        </w:rPr>
      </w:pPr>
      <w:r>
        <w:rPr>
          <w:rFonts w:cs="OpenSans"/>
          <w:b/>
          <w:i w:val="0"/>
          <w:color w:val="252628"/>
          <w:sz w:val="32"/>
          <w:szCs w:val="32"/>
        </w:rPr>
        <w:t>CodeNext Draft 2</w:t>
      </w:r>
    </w:p>
    <w:p w14:paraId="1E13C22D" w14:textId="770CEA06" w:rsidR="0028117A" w:rsidRDefault="00625DAE" w:rsidP="00DE171F">
      <w:pPr>
        <w:jc w:val="center"/>
        <w:rPr>
          <w:rFonts w:cs="OpenSans"/>
          <w:b/>
          <w:i w:val="0"/>
          <w:color w:val="252628"/>
          <w:sz w:val="32"/>
          <w:szCs w:val="32"/>
        </w:rPr>
      </w:pPr>
      <w:r w:rsidRPr="003C5894">
        <w:rPr>
          <w:rFonts w:cs="OpenSans"/>
          <w:b/>
          <w:i w:val="0"/>
          <w:color w:val="252628"/>
          <w:sz w:val="32"/>
          <w:szCs w:val="32"/>
        </w:rPr>
        <w:t>Article 23-3E: Affordable Housing Incentive Program</w:t>
      </w:r>
      <w:bookmarkStart w:id="0" w:name="_GoBack"/>
      <w:bookmarkEnd w:id="0"/>
    </w:p>
    <w:p w14:paraId="1DE6FDAF" w14:textId="77777777" w:rsidR="00DE171F" w:rsidRDefault="00DE171F" w:rsidP="00DE171F">
      <w:pPr>
        <w:jc w:val="center"/>
        <w:rPr>
          <w:rFonts w:cs="OpenSans"/>
          <w:b/>
          <w:i w:val="0"/>
          <w:color w:val="252628"/>
          <w:sz w:val="32"/>
          <w:szCs w:val="32"/>
        </w:rPr>
      </w:pPr>
    </w:p>
    <w:p w14:paraId="42337990" w14:textId="4BCB5D75" w:rsidR="00DE171F" w:rsidRDefault="00DE171F" w:rsidP="00625DAE">
      <w:pPr>
        <w:rPr>
          <w:rFonts w:cs="OpenSans"/>
          <w:i w:val="0"/>
          <w:color w:val="252628"/>
          <w:szCs w:val="24"/>
        </w:rPr>
      </w:pPr>
      <w:r>
        <w:rPr>
          <w:rFonts w:cs="OpenSans"/>
          <w:i w:val="0"/>
          <w:color w:val="252628"/>
          <w:szCs w:val="24"/>
        </w:rPr>
        <w:t>Submitted by Susan Moffat</w:t>
      </w:r>
    </w:p>
    <w:p w14:paraId="2EF5856B" w14:textId="174EAB27" w:rsidR="00DE171F" w:rsidRDefault="00DE171F" w:rsidP="00625DAE">
      <w:pPr>
        <w:rPr>
          <w:rFonts w:cs="OpenSans"/>
          <w:i w:val="0"/>
          <w:color w:val="252628"/>
          <w:szCs w:val="24"/>
        </w:rPr>
      </w:pPr>
      <w:r>
        <w:rPr>
          <w:rFonts w:cs="OpenSans"/>
          <w:i w:val="0"/>
          <w:color w:val="252628"/>
          <w:szCs w:val="24"/>
        </w:rPr>
        <w:t>October 20, 2017</w:t>
      </w:r>
    </w:p>
    <w:p w14:paraId="2692F89C" w14:textId="77777777" w:rsidR="00DE171F" w:rsidRDefault="00DE171F" w:rsidP="00625DAE">
      <w:pPr>
        <w:rPr>
          <w:rFonts w:cs="OpenSans"/>
          <w:i w:val="0"/>
          <w:color w:val="252628"/>
          <w:szCs w:val="24"/>
        </w:rPr>
      </w:pPr>
    </w:p>
    <w:p w14:paraId="6F5830B7" w14:textId="34DA9FDC" w:rsidR="00DE171F" w:rsidRPr="00DE171F" w:rsidRDefault="00DE171F" w:rsidP="00625DAE">
      <w:pPr>
        <w:rPr>
          <w:rFonts w:cs="OpenSans"/>
          <w:i w:val="0"/>
          <w:color w:val="252628"/>
          <w:szCs w:val="24"/>
        </w:rPr>
      </w:pPr>
      <w:r>
        <w:rPr>
          <w:rFonts w:cs="OpenSans"/>
          <w:i w:val="0"/>
          <w:color w:val="252628"/>
          <w:szCs w:val="24"/>
        </w:rPr>
        <w:t xml:space="preserve">This document is organized in the following order: Major Concerns and Recommendations; Questions About Affordability Calibrations; Missing Information; Additional Line-by-Line Recommendations and Questions; Typos and Formatting Corrections. </w:t>
      </w:r>
    </w:p>
    <w:p w14:paraId="322E5C03" w14:textId="77777777" w:rsidR="00625DAE" w:rsidRPr="00267712" w:rsidRDefault="00625DAE" w:rsidP="00625DAE">
      <w:pPr>
        <w:rPr>
          <w:rFonts w:cs="OpenSans"/>
          <w:i w:val="0"/>
          <w:color w:val="252628"/>
        </w:rPr>
      </w:pPr>
    </w:p>
    <w:p w14:paraId="4FCBEA20" w14:textId="77777777" w:rsidR="002D3DDB" w:rsidRDefault="008A10B5" w:rsidP="002D3DDB">
      <w:pPr>
        <w:pStyle w:val="ListParagraph"/>
        <w:numPr>
          <w:ilvl w:val="0"/>
          <w:numId w:val="10"/>
        </w:numPr>
        <w:rPr>
          <w:rFonts w:cs="OpenSans"/>
          <w:b/>
          <w:color w:val="252628"/>
          <w:sz w:val="32"/>
          <w:szCs w:val="32"/>
          <w:u w:val="single"/>
        </w:rPr>
      </w:pPr>
      <w:r w:rsidRPr="008A10B5">
        <w:rPr>
          <w:rFonts w:cs="OpenSans"/>
          <w:b/>
          <w:color w:val="252628"/>
          <w:sz w:val="32"/>
          <w:szCs w:val="32"/>
          <w:u w:val="single"/>
        </w:rPr>
        <w:t>Major Concerns and Recommendations</w:t>
      </w:r>
    </w:p>
    <w:p w14:paraId="5A5AB573" w14:textId="77777777" w:rsidR="002D3DDB" w:rsidRPr="002D3DDB" w:rsidRDefault="002D3DDB" w:rsidP="002D3DDB">
      <w:pPr>
        <w:rPr>
          <w:rFonts w:cs="OpenSans"/>
          <w:b/>
          <w:color w:val="252628"/>
          <w:sz w:val="32"/>
          <w:szCs w:val="32"/>
          <w:u w:val="single"/>
        </w:rPr>
      </w:pPr>
    </w:p>
    <w:p w14:paraId="2D6B2079" w14:textId="659A961E" w:rsidR="008A10B5" w:rsidRPr="002D3DDB" w:rsidRDefault="002D3DDB" w:rsidP="002D3DDB">
      <w:pPr>
        <w:rPr>
          <w:rFonts w:cs="OpenSans"/>
          <w:b/>
          <w:color w:val="252628"/>
          <w:sz w:val="32"/>
          <w:szCs w:val="32"/>
          <w:u w:val="single"/>
        </w:rPr>
      </w:pPr>
      <w:r>
        <w:rPr>
          <w:rFonts w:cs="OpenSans"/>
          <w:b/>
          <w:i w:val="0"/>
          <w:color w:val="252628"/>
          <w:szCs w:val="24"/>
        </w:rPr>
        <w:t xml:space="preserve">1. </w:t>
      </w:r>
      <w:r w:rsidR="00092FF8">
        <w:rPr>
          <w:rFonts w:cs="OpenSans"/>
          <w:b/>
          <w:i w:val="0"/>
          <w:color w:val="252628"/>
          <w:szCs w:val="24"/>
        </w:rPr>
        <w:t xml:space="preserve">Draft 2 </w:t>
      </w:r>
      <w:r w:rsidR="00A64E43">
        <w:rPr>
          <w:rFonts w:cs="OpenSans"/>
          <w:b/>
          <w:i w:val="0"/>
          <w:color w:val="252628"/>
          <w:szCs w:val="24"/>
        </w:rPr>
        <w:t xml:space="preserve">substantially increases </w:t>
      </w:r>
      <w:r w:rsidR="008A10B5" w:rsidRPr="002D3DDB">
        <w:rPr>
          <w:rFonts w:cs="OpenSans"/>
          <w:b/>
          <w:i w:val="0"/>
          <w:color w:val="252628"/>
          <w:szCs w:val="24"/>
        </w:rPr>
        <w:t>developme</w:t>
      </w:r>
      <w:r w:rsidR="00A83714">
        <w:rPr>
          <w:rFonts w:cs="OpenSans"/>
          <w:b/>
          <w:i w:val="0"/>
          <w:color w:val="252628"/>
          <w:szCs w:val="24"/>
        </w:rPr>
        <w:t>nt enti</w:t>
      </w:r>
      <w:r w:rsidR="005E2434">
        <w:rPr>
          <w:rFonts w:cs="OpenSans"/>
          <w:b/>
          <w:i w:val="0"/>
          <w:color w:val="252628"/>
          <w:szCs w:val="24"/>
        </w:rPr>
        <w:t>tlements without commensurate</w:t>
      </w:r>
      <w:r w:rsidR="008A10B5" w:rsidRPr="002D3DDB">
        <w:rPr>
          <w:rFonts w:cs="OpenSans"/>
          <w:b/>
          <w:i w:val="0"/>
          <w:color w:val="252628"/>
          <w:szCs w:val="24"/>
        </w:rPr>
        <w:t xml:space="preserve"> affordability requirement</w:t>
      </w:r>
      <w:r w:rsidR="005E2434">
        <w:rPr>
          <w:rFonts w:cs="OpenSans"/>
          <w:b/>
          <w:i w:val="0"/>
          <w:color w:val="252628"/>
          <w:szCs w:val="24"/>
        </w:rPr>
        <w:t>s</w:t>
      </w:r>
      <w:r w:rsidR="00A64E43">
        <w:rPr>
          <w:rFonts w:cs="OpenSans"/>
          <w:b/>
          <w:i w:val="0"/>
          <w:color w:val="252628"/>
          <w:szCs w:val="24"/>
        </w:rPr>
        <w:t xml:space="preserve">, while weakening a </w:t>
      </w:r>
      <w:r w:rsidR="009A15F0">
        <w:rPr>
          <w:rFonts w:cs="OpenSans"/>
          <w:b/>
          <w:i w:val="0"/>
          <w:color w:val="252628"/>
          <w:szCs w:val="24"/>
        </w:rPr>
        <w:t>current affordability program</w:t>
      </w:r>
      <w:r w:rsidR="008A10B5" w:rsidRPr="002D3DDB">
        <w:rPr>
          <w:rFonts w:cs="OpenSans"/>
          <w:b/>
          <w:i w:val="0"/>
          <w:color w:val="252628"/>
          <w:szCs w:val="24"/>
        </w:rPr>
        <w:t xml:space="preserve">.  </w:t>
      </w:r>
      <w:r w:rsidR="008A10B5" w:rsidRPr="002D3DDB">
        <w:rPr>
          <w:rFonts w:cs="OpenSans"/>
          <w:i w:val="0"/>
          <w:color w:val="252628"/>
          <w:szCs w:val="24"/>
        </w:rPr>
        <w:t xml:space="preserve">Because Texas law prohibits many traditional </w:t>
      </w:r>
      <w:r w:rsidR="00A83714">
        <w:rPr>
          <w:rFonts w:cs="OpenSans"/>
          <w:i w:val="0"/>
          <w:color w:val="252628"/>
          <w:szCs w:val="24"/>
        </w:rPr>
        <w:t xml:space="preserve">means </w:t>
      </w:r>
      <w:r w:rsidR="00A64E43">
        <w:rPr>
          <w:rFonts w:cs="OpenSans"/>
          <w:i w:val="0"/>
          <w:color w:val="252628"/>
          <w:szCs w:val="24"/>
        </w:rPr>
        <w:t>of</w:t>
      </w:r>
      <w:r w:rsidR="005E2434">
        <w:rPr>
          <w:rFonts w:cs="OpenSans"/>
          <w:i w:val="0"/>
          <w:color w:val="252628"/>
          <w:szCs w:val="24"/>
        </w:rPr>
        <w:t xml:space="preserve"> retain</w:t>
      </w:r>
      <w:r w:rsidR="00A64E43">
        <w:rPr>
          <w:rFonts w:cs="OpenSans"/>
          <w:i w:val="0"/>
          <w:color w:val="252628"/>
          <w:szCs w:val="24"/>
        </w:rPr>
        <w:t>ing or creating</w:t>
      </w:r>
      <w:r w:rsidR="008A10B5" w:rsidRPr="002D3DDB">
        <w:rPr>
          <w:rFonts w:cs="OpenSans"/>
          <w:i w:val="0"/>
          <w:color w:val="252628"/>
          <w:szCs w:val="24"/>
        </w:rPr>
        <w:t xml:space="preserve"> affordable housing (inclusionary zoning, rent co</w:t>
      </w:r>
      <w:r w:rsidR="000D6953">
        <w:rPr>
          <w:rFonts w:cs="OpenSans"/>
          <w:i w:val="0"/>
          <w:color w:val="252628"/>
          <w:szCs w:val="24"/>
        </w:rPr>
        <w:t>ntrol, linkage fees), Austin possesses</w:t>
      </w:r>
      <w:r w:rsidR="008A10B5" w:rsidRPr="002D3DDB">
        <w:rPr>
          <w:rFonts w:cs="OpenSans"/>
          <w:i w:val="0"/>
          <w:color w:val="252628"/>
          <w:szCs w:val="24"/>
        </w:rPr>
        <w:t xml:space="preserve"> very few tools to leverage affordable units through its Land Development Code. Yet Draft 2</w:t>
      </w:r>
      <w:r w:rsidR="0027478D">
        <w:rPr>
          <w:rFonts w:cs="OpenSans"/>
          <w:i w:val="0"/>
          <w:color w:val="252628"/>
          <w:szCs w:val="24"/>
        </w:rPr>
        <w:t xml:space="preserve"> inexplicably</w:t>
      </w:r>
      <w:r w:rsidR="008A10B5" w:rsidRPr="002D3DDB">
        <w:rPr>
          <w:rFonts w:cs="OpenSans"/>
          <w:i w:val="0"/>
          <w:color w:val="252628"/>
          <w:szCs w:val="24"/>
        </w:rPr>
        <w:t xml:space="preserve"> continues to propose significantly increased </w:t>
      </w:r>
      <w:r w:rsidR="00A64E43">
        <w:rPr>
          <w:rFonts w:cs="OpenSans"/>
          <w:i w:val="0"/>
          <w:color w:val="252628"/>
          <w:szCs w:val="24"/>
        </w:rPr>
        <w:t xml:space="preserve">by-right </w:t>
      </w:r>
      <w:r w:rsidR="008A10B5" w:rsidRPr="002D3DDB">
        <w:rPr>
          <w:rFonts w:cs="OpenSans"/>
          <w:i w:val="0"/>
          <w:color w:val="252628"/>
          <w:szCs w:val="24"/>
        </w:rPr>
        <w:t>development entitlements while imposing few, if any, affordability requirements in return</w:t>
      </w:r>
      <w:r w:rsidR="0027478D">
        <w:rPr>
          <w:rFonts w:cs="OpenSans"/>
          <w:i w:val="0"/>
          <w:color w:val="252628"/>
          <w:szCs w:val="24"/>
        </w:rPr>
        <w:t xml:space="preserve">. Given the rapidly dwindling </w:t>
      </w:r>
      <w:r w:rsidRPr="002D3DDB">
        <w:rPr>
          <w:rFonts w:cs="OpenSans"/>
          <w:i w:val="0"/>
          <w:color w:val="252628"/>
          <w:szCs w:val="24"/>
        </w:rPr>
        <w:t>affordable housing</w:t>
      </w:r>
      <w:r w:rsidR="0027478D">
        <w:rPr>
          <w:rFonts w:cs="OpenSans"/>
          <w:i w:val="0"/>
          <w:color w:val="252628"/>
          <w:szCs w:val="24"/>
        </w:rPr>
        <w:t xml:space="preserve"> options</w:t>
      </w:r>
      <w:r w:rsidR="005E2434">
        <w:rPr>
          <w:rFonts w:cs="OpenSans"/>
          <w:i w:val="0"/>
          <w:color w:val="252628"/>
          <w:szCs w:val="24"/>
        </w:rPr>
        <w:t xml:space="preserve"> across the city</w:t>
      </w:r>
      <w:r w:rsidRPr="002D3DDB">
        <w:rPr>
          <w:rFonts w:cs="OpenSans"/>
          <w:i w:val="0"/>
          <w:color w:val="252628"/>
          <w:szCs w:val="24"/>
        </w:rPr>
        <w:t>, this approach is</w:t>
      </w:r>
      <w:r w:rsidR="0027478D">
        <w:rPr>
          <w:rFonts w:cs="OpenSans"/>
          <w:i w:val="0"/>
          <w:color w:val="252628"/>
          <w:szCs w:val="24"/>
        </w:rPr>
        <w:t xml:space="preserve"> both mystifying and</w:t>
      </w:r>
      <w:r w:rsidR="00A64E43">
        <w:rPr>
          <w:rFonts w:cs="OpenSans"/>
          <w:i w:val="0"/>
          <w:color w:val="252628"/>
          <w:szCs w:val="24"/>
        </w:rPr>
        <w:t xml:space="preserve"> </w:t>
      </w:r>
      <w:r w:rsidR="0027478D">
        <w:rPr>
          <w:rFonts w:cs="OpenSans"/>
          <w:i w:val="0"/>
          <w:color w:val="252628"/>
          <w:szCs w:val="24"/>
        </w:rPr>
        <w:t>troubling</w:t>
      </w:r>
      <w:r w:rsidRPr="002D3DDB">
        <w:rPr>
          <w:rFonts w:cs="OpenSans"/>
          <w:i w:val="0"/>
          <w:color w:val="252628"/>
          <w:szCs w:val="24"/>
        </w:rPr>
        <w:t xml:space="preserve">. </w:t>
      </w:r>
      <w:r w:rsidR="005E2434">
        <w:rPr>
          <w:rFonts w:cs="OpenSans"/>
          <w:i w:val="0"/>
          <w:color w:val="252628"/>
          <w:szCs w:val="24"/>
        </w:rPr>
        <w:t xml:space="preserve">CodeNext </w:t>
      </w:r>
      <w:r w:rsidRPr="002D3DDB">
        <w:rPr>
          <w:rFonts w:cs="OpenSans"/>
          <w:i w:val="0"/>
          <w:color w:val="252628"/>
          <w:szCs w:val="24"/>
        </w:rPr>
        <w:t xml:space="preserve">must </w:t>
      </w:r>
      <w:r w:rsidR="005E2434">
        <w:rPr>
          <w:rFonts w:cs="OpenSans"/>
          <w:i w:val="0"/>
          <w:color w:val="252628"/>
          <w:szCs w:val="24"/>
        </w:rPr>
        <w:t>maintain what</w:t>
      </w:r>
      <w:r w:rsidR="0027478D">
        <w:rPr>
          <w:rFonts w:cs="OpenSans"/>
          <w:i w:val="0"/>
          <w:color w:val="252628"/>
          <w:szCs w:val="24"/>
        </w:rPr>
        <w:t xml:space="preserve"> little</w:t>
      </w:r>
      <w:r w:rsidR="005E2434">
        <w:rPr>
          <w:rFonts w:cs="OpenSans"/>
          <w:i w:val="0"/>
          <w:color w:val="252628"/>
          <w:szCs w:val="24"/>
        </w:rPr>
        <w:t xml:space="preserve"> leverage Austin has</w:t>
      </w:r>
      <w:r w:rsidR="00911386">
        <w:rPr>
          <w:rFonts w:cs="OpenSans"/>
          <w:i w:val="0"/>
          <w:color w:val="252628"/>
          <w:szCs w:val="24"/>
        </w:rPr>
        <w:t xml:space="preserve"> to</w:t>
      </w:r>
      <w:r w:rsidR="00092FF8">
        <w:rPr>
          <w:rFonts w:cs="OpenSans"/>
          <w:i w:val="0"/>
          <w:color w:val="252628"/>
          <w:szCs w:val="24"/>
        </w:rPr>
        <w:t xml:space="preserve"> </w:t>
      </w:r>
      <w:r w:rsidRPr="002D3DDB">
        <w:rPr>
          <w:rFonts w:cs="OpenSans"/>
          <w:i w:val="0"/>
          <w:color w:val="252628"/>
          <w:szCs w:val="24"/>
        </w:rPr>
        <w:t>drive a harder bargain with the fe</w:t>
      </w:r>
      <w:r w:rsidR="005E2434">
        <w:rPr>
          <w:rFonts w:cs="OpenSans"/>
          <w:i w:val="0"/>
          <w:color w:val="252628"/>
          <w:szCs w:val="24"/>
        </w:rPr>
        <w:t xml:space="preserve">w tools at our </w:t>
      </w:r>
      <w:r w:rsidRPr="002D3DDB">
        <w:rPr>
          <w:rFonts w:cs="OpenSans"/>
          <w:i w:val="0"/>
          <w:color w:val="252628"/>
          <w:szCs w:val="24"/>
        </w:rPr>
        <w:t xml:space="preserve">disposal. </w:t>
      </w:r>
    </w:p>
    <w:p w14:paraId="22CF5022" w14:textId="77777777" w:rsidR="002D3DDB" w:rsidRDefault="002D3DDB" w:rsidP="002D3DDB">
      <w:pPr>
        <w:shd w:val="clear" w:color="auto" w:fill="FFFFFF"/>
        <w:rPr>
          <w:i w:val="0"/>
          <w:szCs w:val="24"/>
        </w:rPr>
      </w:pPr>
    </w:p>
    <w:p w14:paraId="3BFAE312" w14:textId="22E5F405" w:rsidR="002D3DDB" w:rsidRPr="002D3DDB" w:rsidRDefault="002D3DDB" w:rsidP="002D3DDB">
      <w:pPr>
        <w:shd w:val="clear" w:color="auto" w:fill="FFFFFF"/>
        <w:rPr>
          <w:b/>
          <w:i w:val="0"/>
          <w:szCs w:val="24"/>
        </w:rPr>
      </w:pPr>
      <w:r w:rsidRPr="002D3DDB">
        <w:rPr>
          <w:b/>
          <w:i w:val="0"/>
          <w:szCs w:val="24"/>
        </w:rPr>
        <w:t>Recommendations:</w:t>
      </w:r>
    </w:p>
    <w:p w14:paraId="2AB33D97" w14:textId="77777777" w:rsidR="008A10B5" w:rsidRDefault="008A10B5" w:rsidP="008A10B5">
      <w:pPr>
        <w:shd w:val="clear" w:color="auto" w:fill="FFFFFF"/>
        <w:rPr>
          <w:b/>
          <w:i w:val="0"/>
          <w:szCs w:val="24"/>
        </w:rPr>
      </w:pPr>
    </w:p>
    <w:p w14:paraId="195C3F6B" w14:textId="7BB61BA8" w:rsidR="00911386" w:rsidRDefault="00911386" w:rsidP="00911386">
      <w:pPr>
        <w:pStyle w:val="ListParagraph"/>
        <w:numPr>
          <w:ilvl w:val="0"/>
          <w:numId w:val="12"/>
        </w:numPr>
        <w:shd w:val="clear" w:color="auto" w:fill="FFFFFF"/>
        <w:rPr>
          <w:rFonts w:eastAsia="Times New Roman" w:cs="Arial"/>
          <w:i w:val="0"/>
          <w:color w:val="222222"/>
          <w:szCs w:val="24"/>
          <w:lang w:eastAsia="en-US"/>
        </w:rPr>
      </w:pPr>
      <w:r w:rsidRPr="00A83714">
        <w:rPr>
          <w:rFonts w:eastAsia="Times New Roman" w:cs="Arial"/>
          <w:b/>
          <w:i w:val="0"/>
          <w:color w:val="222222"/>
          <w:szCs w:val="24"/>
          <w:lang w:eastAsia="en-US"/>
        </w:rPr>
        <w:t>Maintain current on-site parking requirements citywide and tie any reductions to the production of affordable</w:t>
      </w:r>
      <w:r>
        <w:rPr>
          <w:rFonts w:eastAsia="Times New Roman" w:cs="Arial"/>
          <w:b/>
          <w:i w:val="0"/>
          <w:color w:val="222222"/>
          <w:szCs w:val="24"/>
          <w:lang w:eastAsia="en-US"/>
        </w:rPr>
        <w:t xml:space="preserve"> housing</w:t>
      </w:r>
      <w:r w:rsidRPr="00A83714">
        <w:rPr>
          <w:rFonts w:eastAsia="Times New Roman" w:cs="Arial"/>
          <w:b/>
          <w:i w:val="0"/>
          <w:color w:val="222222"/>
          <w:szCs w:val="24"/>
          <w:lang w:eastAsia="en-US"/>
        </w:rPr>
        <w:t xml:space="preserve"> units.</w:t>
      </w:r>
      <w:r w:rsidRPr="00A83714">
        <w:rPr>
          <w:rFonts w:eastAsia="Times New Roman" w:cs="Arial"/>
          <w:i w:val="0"/>
          <w:color w:val="222222"/>
          <w:szCs w:val="24"/>
          <w:lang w:eastAsia="en-US"/>
        </w:rPr>
        <w:t xml:space="preserve"> </w:t>
      </w:r>
    </w:p>
    <w:p w14:paraId="02F9B35C" w14:textId="77777777" w:rsidR="00911386" w:rsidRPr="0079168D" w:rsidRDefault="00911386" w:rsidP="00911386">
      <w:pPr>
        <w:shd w:val="clear" w:color="auto" w:fill="FFFFFF"/>
        <w:ind w:left="360"/>
        <w:rPr>
          <w:rFonts w:eastAsia="Times New Roman" w:cs="Arial"/>
          <w:i w:val="0"/>
          <w:color w:val="222222"/>
          <w:szCs w:val="24"/>
          <w:lang w:eastAsia="en-US"/>
        </w:rPr>
      </w:pPr>
    </w:p>
    <w:p w14:paraId="406273FA" w14:textId="77777777" w:rsidR="00911386" w:rsidRDefault="00911386" w:rsidP="00911386">
      <w:pPr>
        <w:shd w:val="clear" w:color="auto" w:fill="FFFFFF"/>
        <w:ind w:left="360"/>
        <w:rPr>
          <w:i w:val="0"/>
        </w:rPr>
      </w:pPr>
      <w:r w:rsidRPr="0079168D">
        <w:rPr>
          <w:rFonts w:eastAsia="Times New Roman" w:cs="Arial"/>
          <w:i w:val="0"/>
          <w:color w:val="222222"/>
          <w:szCs w:val="24"/>
          <w:lang w:eastAsia="en-US"/>
        </w:rPr>
        <w:t xml:space="preserve">As noted above, </w:t>
      </w:r>
      <w:r w:rsidRPr="0079168D">
        <w:rPr>
          <w:i w:val="0"/>
        </w:rPr>
        <w:t>Draft 2 continues to give away valuable entitlements for little to no public benefit. One of the most egregious examples is the proposed reduction in on-site parking, currently drafted to apply citywide, without any affordability component in return.</w:t>
      </w:r>
      <w:r w:rsidRPr="0079168D">
        <w:rPr>
          <w:b/>
          <w:i w:val="0"/>
          <w:szCs w:val="24"/>
        </w:rPr>
        <w:t xml:space="preserve"> </w:t>
      </w:r>
      <w:r w:rsidRPr="0079168D">
        <w:rPr>
          <w:i w:val="0"/>
        </w:rPr>
        <w:t xml:space="preserve">While it’s true that proposed parking reductions </w:t>
      </w:r>
      <w:r>
        <w:rPr>
          <w:i w:val="0"/>
        </w:rPr>
        <w:t xml:space="preserve">could </w:t>
      </w:r>
      <w:r w:rsidRPr="0079168D">
        <w:rPr>
          <w:i w:val="0"/>
        </w:rPr>
        <w:t>reduce construction costs</w:t>
      </w:r>
      <w:r>
        <w:rPr>
          <w:i w:val="0"/>
        </w:rPr>
        <w:t xml:space="preserve">, </w:t>
      </w:r>
      <w:r w:rsidRPr="002D3DDB">
        <w:t>nothing in the draft ensures that these cost savings will actually be passed on to Austin residents</w:t>
      </w:r>
      <w:r>
        <w:rPr>
          <w:i w:val="0"/>
        </w:rPr>
        <w:t xml:space="preserve">. As </w:t>
      </w:r>
      <w:r w:rsidRPr="0079168D">
        <w:rPr>
          <w:i w:val="0"/>
        </w:rPr>
        <w:t>most developers will tell you, construction costs simply set the floor for rent prices, but Austin’s white hot market will continue</w:t>
      </w:r>
      <w:r>
        <w:rPr>
          <w:i w:val="0"/>
        </w:rPr>
        <w:t xml:space="preserve"> to set</w:t>
      </w:r>
      <w:r w:rsidRPr="0079168D">
        <w:rPr>
          <w:i w:val="0"/>
        </w:rPr>
        <w:t xml:space="preserve"> the ceiling. Absent a clear requirement tying parking reductions to the production of affordable units, there is no guarantee that merely cutting parking requirements will result in lower rents or purchase prices for housing. </w:t>
      </w:r>
    </w:p>
    <w:p w14:paraId="1C080BB7" w14:textId="77777777" w:rsidR="00911386" w:rsidRPr="0079168D" w:rsidRDefault="00911386" w:rsidP="00911386">
      <w:pPr>
        <w:shd w:val="clear" w:color="auto" w:fill="FFFFFF"/>
        <w:ind w:left="360"/>
        <w:rPr>
          <w:rFonts w:eastAsia="Times New Roman" w:cs="Arial"/>
          <w:i w:val="0"/>
          <w:color w:val="222222"/>
          <w:szCs w:val="24"/>
          <w:lang w:eastAsia="en-US"/>
        </w:rPr>
      </w:pPr>
    </w:p>
    <w:p w14:paraId="6C03E943" w14:textId="707FF743" w:rsidR="0079168D" w:rsidRDefault="00911386" w:rsidP="00C62EBF">
      <w:pPr>
        <w:ind w:left="360"/>
        <w:rPr>
          <w:b/>
          <w:i w:val="0"/>
        </w:rPr>
      </w:pPr>
      <w:r w:rsidRPr="00911386">
        <w:rPr>
          <w:b/>
          <w:i w:val="0"/>
        </w:rPr>
        <w:t>b</w:t>
      </w:r>
      <w:r w:rsidR="00C62EBF" w:rsidRPr="00911386">
        <w:rPr>
          <w:b/>
          <w:i w:val="0"/>
        </w:rPr>
        <w:t>.</w:t>
      </w:r>
      <w:r w:rsidR="00C62EBF">
        <w:rPr>
          <w:b/>
          <w:i w:val="0"/>
        </w:rPr>
        <w:t xml:space="preserve"> </w:t>
      </w:r>
      <w:r>
        <w:rPr>
          <w:b/>
          <w:i w:val="0"/>
        </w:rPr>
        <w:t xml:space="preserve">Maintain </w:t>
      </w:r>
      <w:r w:rsidR="00D7515D" w:rsidRPr="00C62EBF">
        <w:rPr>
          <w:b/>
          <w:i w:val="0"/>
        </w:rPr>
        <w:t>c</w:t>
      </w:r>
      <w:r w:rsidR="008A511E" w:rsidRPr="00C62EBF">
        <w:rPr>
          <w:b/>
          <w:i w:val="0"/>
        </w:rPr>
        <w:t xml:space="preserve">urrent </w:t>
      </w:r>
      <w:r w:rsidR="00D7515D" w:rsidRPr="00C62EBF">
        <w:rPr>
          <w:b/>
          <w:i w:val="0"/>
        </w:rPr>
        <w:t>VMU affordability r</w:t>
      </w:r>
      <w:r w:rsidR="009E7AC8" w:rsidRPr="00C62EBF">
        <w:rPr>
          <w:b/>
          <w:i w:val="0"/>
        </w:rPr>
        <w:t xml:space="preserve">equirements, which </w:t>
      </w:r>
      <w:r w:rsidR="00C62EBF" w:rsidRPr="00C62EBF">
        <w:rPr>
          <w:b/>
          <w:i w:val="0"/>
        </w:rPr>
        <w:t>require the percentage of affordable units to be based on the total units in the project</w:t>
      </w:r>
      <w:r w:rsidR="00C62EBF">
        <w:rPr>
          <w:b/>
          <w:i w:val="0"/>
        </w:rPr>
        <w:t>,</w:t>
      </w:r>
      <w:r w:rsidR="00C62EBF" w:rsidRPr="00C62EBF">
        <w:rPr>
          <w:b/>
          <w:i w:val="0"/>
        </w:rPr>
        <w:t xml:space="preserve"> and </w:t>
      </w:r>
      <w:r w:rsidR="00C62EBF" w:rsidRPr="00C62EBF">
        <w:rPr>
          <w:b/>
          <w:i w:val="0"/>
        </w:rPr>
        <w:lastRenderedPageBreak/>
        <w:t>extend this requirement to any commercial properties that will gain new residential entit</w:t>
      </w:r>
      <w:r>
        <w:rPr>
          <w:b/>
          <w:i w:val="0"/>
        </w:rPr>
        <w:t>lements under CodeNext</w:t>
      </w:r>
      <w:r w:rsidR="00C62EBF" w:rsidRPr="00C62EBF">
        <w:rPr>
          <w:b/>
          <w:i w:val="0"/>
        </w:rPr>
        <w:t xml:space="preserve">. </w:t>
      </w:r>
    </w:p>
    <w:p w14:paraId="3C3E9A1E" w14:textId="77777777" w:rsidR="00C62EBF" w:rsidRPr="00C62EBF" w:rsidRDefault="00C62EBF" w:rsidP="00C62EBF">
      <w:pPr>
        <w:ind w:left="360"/>
        <w:rPr>
          <w:b/>
          <w:i w:val="0"/>
        </w:rPr>
      </w:pPr>
    </w:p>
    <w:p w14:paraId="18A98FFC" w14:textId="207C4E04" w:rsidR="009346CF" w:rsidRDefault="00092FF8" w:rsidP="0079168D">
      <w:pPr>
        <w:ind w:left="360"/>
        <w:rPr>
          <w:i w:val="0"/>
        </w:rPr>
      </w:pPr>
      <w:r w:rsidRPr="0079168D">
        <w:rPr>
          <w:i w:val="0"/>
        </w:rPr>
        <w:t xml:space="preserve">Draft </w:t>
      </w:r>
      <w:r w:rsidR="005B02D4" w:rsidRPr="00064088">
        <w:rPr>
          <w:b/>
          <w:i w:val="0"/>
        </w:rPr>
        <w:t xml:space="preserve">Section </w:t>
      </w:r>
      <w:r w:rsidR="00A3757B" w:rsidRPr="00064088">
        <w:rPr>
          <w:b/>
          <w:i w:val="0"/>
        </w:rPr>
        <w:t>23-E-1040(B)(2)</w:t>
      </w:r>
      <w:r w:rsidR="00A3757B" w:rsidRPr="0079168D">
        <w:rPr>
          <w:b/>
          <w:i w:val="0"/>
        </w:rPr>
        <w:t xml:space="preserve"> </w:t>
      </w:r>
      <w:r w:rsidR="00A3757B" w:rsidRPr="0079168D">
        <w:rPr>
          <w:i w:val="0"/>
        </w:rPr>
        <w:t xml:space="preserve">states that the number of affordable units will be </w:t>
      </w:r>
      <w:r w:rsidR="00B43DC1" w:rsidRPr="0079168D">
        <w:rPr>
          <w:i w:val="0"/>
        </w:rPr>
        <w:t>calculated based</w:t>
      </w:r>
      <w:r w:rsidR="00B43DC1" w:rsidRPr="0079168D">
        <w:t xml:space="preserve"> </w:t>
      </w:r>
      <w:r w:rsidR="00B43DC1" w:rsidRPr="005E2434">
        <w:rPr>
          <w:i w:val="0"/>
        </w:rPr>
        <w:t>on a percentage of</w:t>
      </w:r>
      <w:r w:rsidR="005E2434">
        <w:rPr>
          <w:i w:val="0"/>
        </w:rPr>
        <w:t xml:space="preserve"> </w:t>
      </w:r>
      <w:r w:rsidR="005E2434" w:rsidRPr="00520BA7">
        <w:t>only the</w:t>
      </w:r>
      <w:r w:rsidR="00B43DC1" w:rsidRPr="00520BA7">
        <w:t xml:space="preserve"> </w:t>
      </w:r>
      <w:r w:rsidR="00A3757B" w:rsidRPr="00520BA7">
        <w:t>bonus units requested</w:t>
      </w:r>
      <w:r w:rsidR="00B43DC1" w:rsidRPr="0079168D">
        <w:t>.</w:t>
      </w:r>
      <w:r w:rsidR="00B43DC1" w:rsidRPr="0079168D">
        <w:rPr>
          <w:i w:val="0"/>
        </w:rPr>
        <w:t xml:space="preserve"> </w:t>
      </w:r>
      <w:r w:rsidR="00163B9B">
        <w:rPr>
          <w:i w:val="0"/>
        </w:rPr>
        <w:t>This is a major step backwards</w:t>
      </w:r>
      <w:r w:rsidR="005E2434">
        <w:rPr>
          <w:i w:val="0"/>
        </w:rPr>
        <w:t xml:space="preserve"> from the</w:t>
      </w:r>
      <w:r w:rsidR="00D51A06" w:rsidRPr="0079168D">
        <w:rPr>
          <w:i w:val="0"/>
        </w:rPr>
        <w:t xml:space="preserve"> city’s current</w:t>
      </w:r>
      <w:r w:rsidR="00F55FD2" w:rsidRPr="0079168D">
        <w:rPr>
          <w:i w:val="0"/>
        </w:rPr>
        <w:t xml:space="preserve"> Vertical Mixed Use (VMU)</w:t>
      </w:r>
      <w:r w:rsidR="00D51A06" w:rsidRPr="0079168D">
        <w:rPr>
          <w:i w:val="0"/>
        </w:rPr>
        <w:t xml:space="preserve"> program</w:t>
      </w:r>
      <w:r w:rsidR="005E2434">
        <w:rPr>
          <w:i w:val="0"/>
        </w:rPr>
        <w:t>, which</w:t>
      </w:r>
      <w:r w:rsidR="00F55FD2" w:rsidRPr="0079168D">
        <w:rPr>
          <w:i w:val="0"/>
        </w:rPr>
        <w:t xml:space="preserve"> requires</w:t>
      </w:r>
      <w:r w:rsidR="0079168D">
        <w:rPr>
          <w:i w:val="0"/>
        </w:rPr>
        <w:t xml:space="preserve"> the percentage of</w:t>
      </w:r>
      <w:r w:rsidR="00F55FD2" w:rsidRPr="0079168D">
        <w:rPr>
          <w:i w:val="0"/>
        </w:rPr>
        <w:t xml:space="preserve"> affordable units to be</w:t>
      </w:r>
      <w:r w:rsidR="0079168D">
        <w:t xml:space="preserve"> </w:t>
      </w:r>
      <w:r w:rsidR="0079168D" w:rsidRPr="0079168D">
        <w:rPr>
          <w:i w:val="0"/>
        </w:rPr>
        <w:t>based on the</w:t>
      </w:r>
      <w:r w:rsidR="00F55FD2" w:rsidRPr="00267712">
        <w:t xml:space="preserve"> total number of units in the project</w:t>
      </w:r>
      <w:r w:rsidR="0079168D">
        <w:rPr>
          <w:i w:val="0"/>
        </w:rPr>
        <w:t xml:space="preserve">. </w:t>
      </w:r>
    </w:p>
    <w:p w14:paraId="0CD8AAD8" w14:textId="77777777" w:rsidR="008076E0" w:rsidRDefault="008076E0" w:rsidP="0079168D">
      <w:pPr>
        <w:ind w:left="360"/>
        <w:rPr>
          <w:i w:val="0"/>
        </w:rPr>
      </w:pPr>
    </w:p>
    <w:p w14:paraId="6F1EDC7C" w14:textId="1E91AF61" w:rsidR="008076E0" w:rsidRPr="008076E0" w:rsidRDefault="008076E0" w:rsidP="0079168D">
      <w:pPr>
        <w:ind w:left="360"/>
        <w:rPr>
          <w:rFonts w:eastAsia="Times New Roman" w:cs="Times New Roman"/>
          <w:i w:val="0"/>
          <w:color w:val="222222"/>
          <w:szCs w:val="24"/>
          <w:lang w:eastAsia="en-US"/>
        </w:rPr>
      </w:pPr>
      <w:r>
        <w:rPr>
          <w:i w:val="0"/>
        </w:rPr>
        <w:t xml:space="preserve">Further, </w:t>
      </w:r>
      <w:r w:rsidRPr="0079168D">
        <w:rPr>
          <w:i w:val="0"/>
        </w:rPr>
        <w:t xml:space="preserve">CodeNext consultants have </w:t>
      </w:r>
      <w:r>
        <w:rPr>
          <w:i w:val="0"/>
        </w:rPr>
        <w:t>recommended adding new r</w:t>
      </w:r>
      <w:r w:rsidRPr="0079168D">
        <w:rPr>
          <w:i w:val="0"/>
        </w:rPr>
        <w:t xml:space="preserve">esidential uses to many </w:t>
      </w:r>
      <w:r>
        <w:rPr>
          <w:i w:val="0"/>
        </w:rPr>
        <w:t>existing commercial properties,</w:t>
      </w:r>
      <w:r w:rsidRPr="0079168D">
        <w:rPr>
          <w:i w:val="0"/>
        </w:rPr>
        <w:t xml:space="preserve"> effectively makin</w:t>
      </w:r>
      <w:r>
        <w:rPr>
          <w:i w:val="0"/>
        </w:rPr>
        <w:t>g them VMU</w:t>
      </w:r>
      <w:r w:rsidRPr="0079168D">
        <w:rPr>
          <w:i w:val="0"/>
        </w:rPr>
        <w:t xml:space="preserve"> and providing</w:t>
      </w:r>
      <w:r>
        <w:rPr>
          <w:i w:val="0"/>
        </w:rPr>
        <w:t xml:space="preserve"> vastly increased entitlements,</w:t>
      </w:r>
      <w:r w:rsidRPr="0079168D">
        <w:rPr>
          <w:i w:val="0"/>
        </w:rPr>
        <w:t xml:space="preserve"> </w:t>
      </w:r>
      <w:r>
        <w:rPr>
          <w:i w:val="0"/>
        </w:rPr>
        <w:t xml:space="preserve">but </w:t>
      </w:r>
      <w:r w:rsidRPr="0079168D">
        <w:rPr>
          <w:i w:val="0"/>
        </w:rPr>
        <w:t>without holding them to the same affordability standard</w:t>
      </w:r>
      <w:r>
        <w:rPr>
          <w:i w:val="0"/>
        </w:rPr>
        <w:t>s</w:t>
      </w:r>
      <w:r w:rsidRPr="0079168D">
        <w:rPr>
          <w:i w:val="0"/>
        </w:rPr>
        <w:t xml:space="preserve"> as existing VMU properties</w:t>
      </w:r>
      <w:r>
        <w:rPr>
          <w:i w:val="0"/>
        </w:rPr>
        <w:t xml:space="preserve">. While expanding residential uses is generally a good thing, not attaching current VMU requirements to these new entitlements is clearly a huge missed opportunity.   </w:t>
      </w:r>
    </w:p>
    <w:p w14:paraId="36F217A7" w14:textId="77777777" w:rsidR="009346CF" w:rsidRDefault="009346CF" w:rsidP="0079168D">
      <w:pPr>
        <w:ind w:left="360"/>
        <w:rPr>
          <w:i w:val="0"/>
        </w:rPr>
      </w:pPr>
    </w:p>
    <w:p w14:paraId="2B3795D1" w14:textId="1AB1BF72" w:rsidR="009346CF" w:rsidRPr="0079168D" w:rsidRDefault="00163B9B" w:rsidP="009346CF">
      <w:pPr>
        <w:ind w:left="360"/>
        <w:rPr>
          <w:i w:val="0"/>
        </w:rPr>
      </w:pPr>
      <w:r>
        <w:rPr>
          <w:i w:val="0"/>
        </w:rPr>
        <w:t>Austin’s</w:t>
      </w:r>
      <w:r w:rsidR="00901940">
        <w:rPr>
          <w:i w:val="0"/>
        </w:rPr>
        <w:t xml:space="preserve"> current robust</w:t>
      </w:r>
      <w:r w:rsidR="00F55FD2" w:rsidRPr="0079168D">
        <w:rPr>
          <w:i w:val="0"/>
        </w:rPr>
        <w:t xml:space="preserve"> </w:t>
      </w:r>
      <w:r w:rsidR="00901940">
        <w:rPr>
          <w:i w:val="0"/>
        </w:rPr>
        <w:t xml:space="preserve">affordability </w:t>
      </w:r>
      <w:r w:rsidR="00F55FD2" w:rsidRPr="0079168D">
        <w:rPr>
          <w:i w:val="0"/>
        </w:rPr>
        <w:t>requirement for VMU was based on the recognition that a rezoning from Commercial to VMU significantly increased entitlements by allowing residential uses where they had formerly been prohibited</w:t>
      </w:r>
      <w:r w:rsidR="00901940">
        <w:rPr>
          <w:i w:val="0"/>
        </w:rPr>
        <w:t xml:space="preserve">, and was arrived at after thorough financial study during the program’s development. </w:t>
      </w:r>
      <w:r w:rsidR="009346CF" w:rsidRPr="0079168D">
        <w:rPr>
          <w:i w:val="0"/>
        </w:rPr>
        <w:t>Re</w:t>
      </w:r>
      <w:r w:rsidR="00552B22">
        <w:rPr>
          <w:i w:val="0"/>
        </w:rPr>
        <w:t>garding the current VMU program</w:t>
      </w:r>
      <w:r w:rsidR="009346CF" w:rsidRPr="0079168D">
        <w:rPr>
          <w:i w:val="0"/>
        </w:rPr>
        <w:t>:</w:t>
      </w:r>
    </w:p>
    <w:p w14:paraId="0E7B2AFA" w14:textId="2D9B493F" w:rsidR="009346CF" w:rsidRPr="00267712" w:rsidRDefault="009346CF" w:rsidP="009346CF">
      <w:pPr>
        <w:ind w:left="360"/>
        <w:rPr>
          <w:i w:val="0"/>
          <w:szCs w:val="24"/>
        </w:rPr>
      </w:pPr>
      <w:r w:rsidRPr="00267712">
        <w:rPr>
          <w:i w:val="0"/>
        </w:rPr>
        <w:tab/>
      </w:r>
      <w:r w:rsidRPr="00267712">
        <w:rPr>
          <w:i w:val="0"/>
          <w:szCs w:val="24"/>
        </w:rPr>
        <w:t xml:space="preserve">• </w:t>
      </w:r>
      <w:r w:rsidRPr="00267712">
        <w:rPr>
          <w:rFonts w:eastAsia="Times New Roman" w:cs="Times New Roman"/>
          <w:i w:val="0"/>
          <w:color w:val="222222"/>
          <w:szCs w:val="24"/>
          <w:lang w:eastAsia="en-US"/>
        </w:rPr>
        <w:t>The M</w:t>
      </w:r>
      <w:r w:rsidR="00520BA7">
        <w:rPr>
          <w:rFonts w:eastAsia="Times New Roman" w:cs="Times New Roman"/>
          <w:i w:val="0"/>
          <w:color w:val="222222"/>
          <w:szCs w:val="24"/>
          <w:lang w:eastAsia="en-US"/>
        </w:rPr>
        <w:t xml:space="preserve">edian </w:t>
      </w:r>
      <w:r w:rsidRPr="00267712">
        <w:rPr>
          <w:rFonts w:eastAsia="Times New Roman" w:cs="Times New Roman"/>
          <w:i w:val="0"/>
          <w:color w:val="222222"/>
          <w:szCs w:val="24"/>
          <w:lang w:eastAsia="en-US"/>
        </w:rPr>
        <w:t>F</w:t>
      </w:r>
      <w:r w:rsidR="00520BA7">
        <w:rPr>
          <w:rFonts w:eastAsia="Times New Roman" w:cs="Times New Roman"/>
          <w:i w:val="0"/>
          <w:color w:val="222222"/>
          <w:szCs w:val="24"/>
          <w:lang w:eastAsia="en-US"/>
        </w:rPr>
        <w:t xml:space="preserve">amily </w:t>
      </w:r>
      <w:r w:rsidRPr="00267712">
        <w:rPr>
          <w:rFonts w:eastAsia="Times New Roman" w:cs="Times New Roman"/>
          <w:i w:val="0"/>
          <w:color w:val="222222"/>
          <w:szCs w:val="24"/>
          <w:lang w:eastAsia="en-US"/>
        </w:rPr>
        <w:t>I</w:t>
      </w:r>
      <w:r w:rsidR="00520BA7">
        <w:rPr>
          <w:rFonts w:eastAsia="Times New Roman" w:cs="Times New Roman"/>
          <w:i w:val="0"/>
          <w:color w:val="222222"/>
          <w:szCs w:val="24"/>
          <w:lang w:eastAsia="en-US"/>
        </w:rPr>
        <w:t>ncome</w:t>
      </w:r>
      <w:r w:rsidRPr="00267712">
        <w:rPr>
          <w:rFonts w:eastAsia="Times New Roman" w:cs="Times New Roman"/>
          <w:i w:val="0"/>
          <w:color w:val="222222"/>
          <w:szCs w:val="24"/>
          <w:lang w:eastAsia="en-US"/>
        </w:rPr>
        <w:t xml:space="preserve"> requirement is 60%-80%</w:t>
      </w:r>
      <w:r w:rsidR="00520BA7">
        <w:rPr>
          <w:rFonts w:eastAsia="Times New Roman" w:cs="Times New Roman"/>
          <w:i w:val="0"/>
          <w:color w:val="222222"/>
          <w:szCs w:val="24"/>
          <w:lang w:eastAsia="en-US"/>
        </w:rPr>
        <w:t xml:space="preserve"> MFI</w:t>
      </w:r>
      <w:r w:rsidRPr="00267712">
        <w:rPr>
          <w:rFonts w:eastAsia="Times New Roman" w:cs="Times New Roman"/>
          <w:i w:val="0"/>
          <w:color w:val="222222"/>
          <w:szCs w:val="24"/>
          <w:lang w:eastAsia="en-US"/>
        </w:rPr>
        <w:t>, depending on the corridor, with most targeted to 60%</w:t>
      </w:r>
      <w:r>
        <w:rPr>
          <w:rFonts w:eastAsia="Times New Roman" w:cs="Times New Roman"/>
          <w:i w:val="0"/>
          <w:color w:val="222222"/>
          <w:szCs w:val="24"/>
          <w:lang w:eastAsia="en-US"/>
        </w:rPr>
        <w:t xml:space="preserve"> </w:t>
      </w:r>
      <w:r w:rsidR="00520BA7">
        <w:rPr>
          <w:rFonts w:eastAsia="Times New Roman" w:cs="Times New Roman"/>
          <w:i w:val="0"/>
          <w:color w:val="222222"/>
          <w:szCs w:val="24"/>
          <w:lang w:eastAsia="en-US"/>
        </w:rPr>
        <w:t>MFI (again, the</w:t>
      </w:r>
      <w:r w:rsidR="006C2CE6">
        <w:rPr>
          <w:rFonts w:eastAsia="Times New Roman" w:cs="Times New Roman"/>
          <w:i w:val="0"/>
          <w:color w:val="222222"/>
          <w:szCs w:val="24"/>
          <w:lang w:eastAsia="en-US"/>
        </w:rPr>
        <w:t xml:space="preserve"> number</w:t>
      </w:r>
      <w:r w:rsidR="00520BA7">
        <w:rPr>
          <w:rFonts w:eastAsia="Times New Roman" w:cs="Times New Roman"/>
          <w:i w:val="0"/>
          <w:color w:val="222222"/>
          <w:szCs w:val="24"/>
          <w:lang w:eastAsia="en-US"/>
        </w:rPr>
        <w:t xml:space="preserve"> of affordable units is based on the </w:t>
      </w:r>
      <w:r w:rsidR="00520BA7" w:rsidRPr="006C2CE6">
        <w:rPr>
          <w:rFonts w:eastAsia="Times New Roman" w:cs="Times New Roman"/>
          <w:color w:val="222222"/>
          <w:szCs w:val="24"/>
          <w:lang w:eastAsia="en-US"/>
        </w:rPr>
        <w:t>total</w:t>
      </w:r>
      <w:r w:rsidR="00520BA7">
        <w:rPr>
          <w:rFonts w:eastAsia="Times New Roman" w:cs="Times New Roman"/>
          <w:i w:val="0"/>
          <w:color w:val="222222"/>
          <w:szCs w:val="24"/>
          <w:lang w:eastAsia="en-US"/>
        </w:rPr>
        <w:t xml:space="preserve"> number of units in the project).</w:t>
      </w:r>
    </w:p>
    <w:p w14:paraId="262C6734" w14:textId="77777777" w:rsidR="009346CF" w:rsidRPr="00267712" w:rsidRDefault="009346CF" w:rsidP="009346CF">
      <w:pPr>
        <w:ind w:left="360"/>
        <w:rPr>
          <w:rFonts w:eastAsia="Times New Roman" w:cs="Times New Roman"/>
          <w:i w:val="0"/>
          <w:color w:val="222222"/>
          <w:szCs w:val="24"/>
          <w:lang w:eastAsia="en-US"/>
        </w:rPr>
      </w:pPr>
      <w:r w:rsidRPr="00267712">
        <w:rPr>
          <w:rFonts w:eastAsia="Times New Roman" w:cs="Times New Roman"/>
          <w:i w:val="0"/>
          <w:color w:val="222222"/>
          <w:szCs w:val="24"/>
          <w:lang w:eastAsia="en-US"/>
        </w:rPr>
        <w:tab/>
        <w:t>• The basis for the VMU requirement was a transparent analysis of potential pro formas that demonstrated that the added entitlements and affordability requirement created feasible development scenarios.</w:t>
      </w:r>
    </w:p>
    <w:p w14:paraId="27DED900" w14:textId="7C4CB945" w:rsidR="009346CF" w:rsidRPr="009346CF" w:rsidRDefault="009346CF" w:rsidP="0079168D">
      <w:pPr>
        <w:ind w:left="360"/>
        <w:rPr>
          <w:rFonts w:eastAsia="Times New Roman" w:cs="Times New Roman"/>
          <w:i w:val="0"/>
          <w:color w:val="222222"/>
          <w:szCs w:val="24"/>
          <w:lang w:eastAsia="en-US"/>
        </w:rPr>
      </w:pPr>
      <w:r w:rsidRPr="00267712">
        <w:rPr>
          <w:rFonts w:eastAsia="Times New Roman" w:cs="Times New Roman"/>
          <w:i w:val="0"/>
          <w:color w:val="222222"/>
          <w:szCs w:val="24"/>
          <w:lang w:eastAsia="en-US"/>
        </w:rPr>
        <w:tab/>
        <w:t xml:space="preserve">• VMU was implemented in the code just prior to the recession, which dampened </w:t>
      </w:r>
      <w:r w:rsidR="00520BA7">
        <w:rPr>
          <w:rFonts w:eastAsia="Times New Roman" w:cs="Times New Roman"/>
          <w:i w:val="0"/>
          <w:color w:val="222222"/>
          <w:szCs w:val="24"/>
          <w:lang w:eastAsia="en-US"/>
        </w:rPr>
        <w:t xml:space="preserve">overall </w:t>
      </w:r>
      <w:r w:rsidRPr="00267712">
        <w:rPr>
          <w:rFonts w:eastAsia="Times New Roman" w:cs="Times New Roman"/>
          <w:i w:val="0"/>
          <w:color w:val="222222"/>
          <w:szCs w:val="24"/>
          <w:lang w:eastAsia="en-US"/>
        </w:rPr>
        <w:t>development</w:t>
      </w:r>
      <w:r w:rsidR="00520BA7">
        <w:rPr>
          <w:rFonts w:eastAsia="Times New Roman" w:cs="Times New Roman"/>
          <w:i w:val="0"/>
          <w:color w:val="222222"/>
          <w:szCs w:val="24"/>
          <w:lang w:eastAsia="en-US"/>
        </w:rPr>
        <w:t xml:space="preserve"> somewhat</w:t>
      </w:r>
      <w:r w:rsidRPr="00267712">
        <w:rPr>
          <w:rFonts w:eastAsia="Times New Roman" w:cs="Times New Roman"/>
          <w:i w:val="0"/>
          <w:color w:val="222222"/>
          <w:szCs w:val="24"/>
          <w:lang w:eastAsia="en-US"/>
        </w:rPr>
        <w:t>, but once</w:t>
      </w:r>
      <w:r w:rsidR="00520BA7">
        <w:rPr>
          <w:rFonts w:eastAsia="Times New Roman" w:cs="Times New Roman"/>
          <w:i w:val="0"/>
          <w:color w:val="222222"/>
          <w:szCs w:val="24"/>
          <w:lang w:eastAsia="en-US"/>
        </w:rPr>
        <w:t xml:space="preserve"> the local market rebounded</w:t>
      </w:r>
      <w:r w:rsidRPr="00267712">
        <w:rPr>
          <w:rFonts w:eastAsia="Times New Roman" w:cs="Times New Roman"/>
          <w:i w:val="0"/>
          <w:color w:val="222222"/>
          <w:szCs w:val="24"/>
          <w:lang w:eastAsia="en-US"/>
        </w:rPr>
        <w:t xml:space="preserve">, by 2014 over 300 affordable units had been produced in VMU developments, with presumably more in the past three years. </w:t>
      </w:r>
    </w:p>
    <w:p w14:paraId="5EEE1AA3" w14:textId="77777777" w:rsidR="000A7A0D" w:rsidRDefault="000A7A0D" w:rsidP="0079168D">
      <w:pPr>
        <w:ind w:left="360"/>
        <w:rPr>
          <w:i w:val="0"/>
        </w:rPr>
      </w:pPr>
    </w:p>
    <w:p w14:paraId="63309CF2" w14:textId="14CC8ED4" w:rsidR="006C2CE6" w:rsidRDefault="00552B22" w:rsidP="0079168D">
      <w:pPr>
        <w:ind w:left="360"/>
        <w:rPr>
          <w:i w:val="0"/>
        </w:rPr>
      </w:pPr>
      <w:r>
        <w:rPr>
          <w:i w:val="0"/>
        </w:rPr>
        <w:t xml:space="preserve">Please note that </w:t>
      </w:r>
      <w:r w:rsidR="0079168D">
        <w:rPr>
          <w:i w:val="0"/>
        </w:rPr>
        <w:t>Draft 1</w:t>
      </w:r>
      <w:r w:rsidR="009346CF">
        <w:rPr>
          <w:i w:val="0"/>
        </w:rPr>
        <w:t xml:space="preserve"> </w:t>
      </w:r>
      <w:r w:rsidR="00F55FD2" w:rsidRPr="0079168D">
        <w:rPr>
          <w:i w:val="0"/>
        </w:rPr>
        <w:t>contained</w:t>
      </w:r>
      <w:r w:rsidR="001F2CF3" w:rsidRPr="0079168D">
        <w:rPr>
          <w:i w:val="0"/>
        </w:rPr>
        <w:t xml:space="preserve"> a footnote </w:t>
      </w:r>
      <w:r w:rsidR="0079168D">
        <w:rPr>
          <w:i w:val="0"/>
        </w:rPr>
        <w:t xml:space="preserve">in </w:t>
      </w:r>
      <w:r w:rsidR="0079168D" w:rsidRPr="00064088">
        <w:rPr>
          <w:b/>
          <w:i w:val="0"/>
        </w:rPr>
        <w:t>Table 23-3E-1040(A)</w:t>
      </w:r>
      <w:r w:rsidR="0079168D" w:rsidRPr="0079168D">
        <w:rPr>
          <w:i w:val="0"/>
        </w:rPr>
        <w:t xml:space="preserve"> </w:t>
      </w:r>
      <w:r w:rsidR="00C65129" w:rsidRPr="0079168D">
        <w:rPr>
          <w:i w:val="0"/>
        </w:rPr>
        <w:t>for “P</w:t>
      </w:r>
      <w:r w:rsidR="0079168D">
        <w:rPr>
          <w:i w:val="0"/>
        </w:rPr>
        <w:t xml:space="preserve">arcels Designated ‘-A’” </w:t>
      </w:r>
      <w:r w:rsidR="006C2CE6">
        <w:rPr>
          <w:i w:val="0"/>
        </w:rPr>
        <w:t xml:space="preserve">that </w:t>
      </w:r>
      <w:r w:rsidR="0079168D">
        <w:rPr>
          <w:i w:val="0"/>
        </w:rPr>
        <w:t>appeared to be</w:t>
      </w:r>
      <w:r w:rsidR="00C65129" w:rsidRPr="0079168D">
        <w:rPr>
          <w:i w:val="0"/>
        </w:rPr>
        <w:t xml:space="preserve"> intended to retain the</w:t>
      </w:r>
      <w:r w:rsidR="000A7A0D">
        <w:rPr>
          <w:i w:val="0"/>
        </w:rPr>
        <w:t xml:space="preserve"> current</w:t>
      </w:r>
      <w:r w:rsidR="00B43DC1" w:rsidRPr="0079168D">
        <w:rPr>
          <w:i w:val="0"/>
        </w:rPr>
        <w:t xml:space="preserve"> VMU</w:t>
      </w:r>
      <w:r w:rsidR="00C65129" w:rsidRPr="0079168D">
        <w:rPr>
          <w:i w:val="0"/>
        </w:rPr>
        <w:t xml:space="preserve"> requirement of 10% affordable units based on the total numbe</w:t>
      </w:r>
      <w:r w:rsidR="00B43DC1" w:rsidRPr="0079168D">
        <w:rPr>
          <w:i w:val="0"/>
        </w:rPr>
        <w:t>r of units</w:t>
      </w:r>
      <w:r w:rsidR="00C65129" w:rsidRPr="0079168D">
        <w:rPr>
          <w:i w:val="0"/>
        </w:rPr>
        <w:t>.</w:t>
      </w:r>
      <w:r w:rsidR="00C65129" w:rsidRPr="0079168D">
        <w:rPr>
          <w:b/>
          <w:i w:val="0"/>
        </w:rPr>
        <w:t xml:space="preserve"> </w:t>
      </w:r>
      <w:r w:rsidR="00163B9B">
        <w:rPr>
          <w:i w:val="0"/>
        </w:rPr>
        <w:t>Draft 2 removes</w:t>
      </w:r>
      <w:r w:rsidR="00C65129" w:rsidRPr="0079168D">
        <w:rPr>
          <w:i w:val="0"/>
        </w:rPr>
        <w:t xml:space="preserve"> this footnote, effectively allowing all VMU properties to provide affordable units based only on a percentage of the bonus units requested – a huge drop in</w:t>
      </w:r>
      <w:r w:rsidR="00972A6A">
        <w:rPr>
          <w:i w:val="0"/>
        </w:rPr>
        <w:t xml:space="preserve"> the</w:t>
      </w:r>
      <w:r w:rsidR="00C65129" w:rsidRPr="0079168D">
        <w:rPr>
          <w:i w:val="0"/>
        </w:rPr>
        <w:t xml:space="preserve"> potential </w:t>
      </w:r>
      <w:r w:rsidR="00972A6A">
        <w:rPr>
          <w:i w:val="0"/>
        </w:rPr>
        <w:t xml:space="preserve">number of </w:t>
      </w:r>
      <w:r w:rsidR="00C65129" w:rsidRPr="0079168D">
        <w:rPr>
          <w:i w:val="0"/>
        </w:rPr>
        <w:t xml:space="preserve">affordable units. </w:t>
      </w:r>
      <w:r w:rsidR="00901940">
        <w:rPr>
          <w:i w:val="0"/>
        </w:rPr>
        <w:t>Reportedly</w:t>
      </w:r>
      <w:r w:rsidR="0079168D">
        <w:rPr>
          <w:i w:val="0"/>
        </w:rPr>
        <w:t>, this decision was made because the draft has increased by-right entitlements so m</w:t>
      </w:r>
      <w:r w:rsidR="00901940">
        <w:rPr>
          <w:i w:val="0"/>
        </w:rPr>
        <w:t>uch that the current VMU program</w:t>
      </w:r>
      <w:r w:rsidR="0079168D">
        <w:rPr>
          <w:i w:val="0"/>
        </w:rPr>
        <w:t xml:space="preserve"> would no longer provide sufficient enticement for developers to use </w:t>
      </w:r>
      <w:r w:rsidR="00901940">
        <w:rPr>
          <w:i w:val="0"/>
        </w:rPr>
        <w:t>it</w:t>
      </w:r>
      <w:r w:rsidR="0079168D">
        <w:rPr>
          <w:i w:val="0"/>
        </w:rPr>
        <w:t xml:space="preserve">. </w:t>
      </w:r>
    </w:p>
    <w:p w14:paraId="73B90854" w14:textId="77777777" w:rsidR="006C2CE6" w:rsidRDefault="006C2CE6" w:rsidP="0079168D">
      <w:pPr>
        <w:ind w:left="360"/>
        <w:rPr>
          <w:i w:val="0"/>
        </w:rPr>
      </w:pPr>
    </w:p>
    <w:p w14:paraId="77F10DD8" w14:textId="2BA7DA60" w:rsidR="00B43DC1" w:rsidRPr="006C2CE6" w:rsidRDefault="006C2CE6" w:rsidP="006C2CE6">
      <w:pPr>
        <w:ind w:left="360"/>
        <w:rPr>
          <w:i w:val="0"/>
        </w:rPr>
      </w:pPr>
      <w:r>
        <w:rPr>
          <w:i w:val="0"/>
        </w:rPr>
        <w:t xml:space="preserve">To address Austin’s growing shortage of affordable housing, the current VMU requirements should be maintained for existing properties and applied to all commercial properties that are slated to receive new residential entitlements under CodeNext. </w:t>
      </w:r>
      <w:r>
        <w:rPr>
          <w:b/>
          <w:i w:val="0"/>
        </w:rPr>
        <w:t>However, i</w:t>
      </w:r>
      <w:r w:rsidR="00552B22">
        <w:rPr>
          <w:b/>
          <w:i w:val="0"/>
        </w:rPr>
        <w:t>f the</w:t>
      </w:r>
      <w:r>
        <w:rPr>
          <w:b/>
          <w:i w:val="0"/>
        </w:rPr>
        <w:t xml:space="preserve"> proposed</w:t>
      </w:r>
      <w:r w:rsidRPr="006C2CE6">
        <w:rPr>
          <w:b/>
          <w:i w:val="0"/>
        </w:rPr>
        <w:t xml:space="preserve"> changes remain in the draft, </w:t>
      </w:r>
      <w:r w:rsidR="00423B90" w:rsidRPr="006C2CE6">
        <w:rPr>
          <w:b/>
          <w:i w:val="0"/>
        </w:rPr>
        <w:t>p</w:t>
      </w:r>
      <w:r w:rsidR="0086462C" w:rsidRPr="006C2CE6">
        <w:rPr>
          <w:b/>
          <w:i w:val="0"/>
        </w:rPr>
        <w:t>lease</w:t>
      </w:r>
      <w:r w:rsidR="0086462C" w:rsidRPr="008076E0">
        <w:rPr>
          <w:b/>
          <w:i w:val="0"/>
        </w:rPr>
        <w:t xml:space="preserve"> </w:t>
      </w:r>
      <w:r w:rsidR="00C65129" w:rsidRPr="008076E0">
        <w:rPr>
          <w:b/>
          <w:i w:val="0"/>
        </w:rPr>
        <w:t>provide the following</w:t>
      </w:r>
      <w:r w:rsidR="00ED307F" w:rsidRPr="008076E0">
        <w:rPr>
          <w:b/>
          <w:i w:val="0"/>
        </w:rPr>
        <w:t xml:space="preserve"> information </w:t>
      </w:r>
      <w:r>
        <w:rPr>
          <w:b/>
          <w:i w:val="0"/>
        </w:rPr>
        <w:t>to determine their impact before Draft 3 is released (</w:t>
      </w:r>
      <w:r w:rsidR="00FB46E4" w:rsidRPr="006C2CE6">
        <w:rPr>
          <w:i w:val="0"/>
        </w:rPr>
        <w:t>for purposes of calculation, assume maximum buildout with a base unit size of 800 SF per unit</w:t>
      </w:r>
      <w:r>
        <w:rPr>
          <w:i w:val="0"/>
        </w:rPr>
        <w:t>)</w:t>
      </w:r>
      <w:r w:rsidR="00FB46E4" w:rsidRPr="006C2CE6">
        <w:rPr>
          <w:i w:val="0"/>
        </w:rPr>
        <w:t>.</w:t>
      </w:r>
    </w:p>
    <w:p w14:paraId="0AE54515" w14:textId="77777777" w:rsidR="00B43DC1" w:rsidRPr="00267712" w:rsidRDefault="00B43DC1" w:rsidP="009716F6">
      <w:pPr>
        <w:ind w:left="360"/>
        <w:rPr>
          <w:b/>
          <w:i w:val="0"/>
        </w:rPr>
      </w:pPr>
    </w:p>
    <w:p w14:paraId="6ADCCFCC" w14:textId="77777777" w:rsidR="009716F6" w:rsidRPr="00267712" w:rsidRDefault="009716F6" w:rsidP="009716F6">
      <w:pPr>
        <w:ind w:left="360"/>
        <w:rPr>
          <w:i w:val="0"/>
        </w:rPr>
      </w:pPr>
      <w:r w:rsidRPr="00267712">
        <w:rPr>
          <w:i w:val="0"/>
        </w:rPr>
        <w:t>(a) F</w:t>
      </w:r>
      <w:r w:rsidR="00C65129" w:rsidRPr="00267712">
        <w:rPr>
          <w:i w:val="0"/>
        </w:rPr>
        <w:t xml:space="preserve">or </w:t>
      </w:r>
      <w:r w:rsidR="00B43DC1" w:rsidRPr="00267712">
        <w:rPr>
          <w:i w:val="0"/>
        </w:rPr>
        <w:t xml:space="preserve">all </w:t>
      </w:r>
      <w:r w:rsidR="00C65129" w:rsidRPr="00267712">
        <w:rPr>
          <w:i w:val="0"/>
        </w:rPr>
        <w:t xml:space="preserve">existing VMU properties, </w:t>
      </w:r>
      <w:r w:rsidR="00B43DC1" w:rsidRPr="00267712">
        <w:rPr>
          <w:i w:val="0"/>
        </w:rPr>
        <w:t xml:space="preserve">the </w:t>
      </w:r>
      <w:r w:rsidRPr="00267712">
        <w:rPr>
          <w:i w:val="0"/>
        </w:rPr>
        <w:t>number of affordable units achievable</w:t>
      </w:r>
      <w:r w:rsidR="00B43DC1" w:rsidRPr="00267712">
        <w:rPr>
          <w:i w:val="0"/>
        </w:rPr>
        <w:t xml:space="preserve"> under current</w:t>
      </w:r>
      <w:r w:rsidRPr="00267712">
        <w:rPr>
          <w:i w:val="0"/>
        </w:rPr>
        <w:t xml:space="preserve"> VMU</w:t>
      </w:r>
      <w:r w:rsidR="00B43DC1" w:rsidRPr="00267712">
        <w:rPr>
          <w:i w:val="0"/>
        </w:rPr>
        <w:t xml:space="preserve"> policy (</w:t>
      </w:r>
      <w:r w:rsidR="00C65129" w:rsidRPr="00267712">
        <w:rPr>
          <w:i w:val="0"/>
        </w:rPr>
        <w:t>10% of the total number of units</w:t>
      </w:r>
      <w:r w:rsidRPr="00267712">
        <w:rPr>
          <w:i w:val="0"/>
        </w:rPr>
        <w:t>) vs.</w:t>
      </w:r>
      <w:r w:rsidR="00B43DC1" w:rsidRPr="00267712">
        <w:rPr>
          <w:i w:val="0"/>
        </w:rPr>
        <w:t xml:space="preserve"> the </w:t>
      </w:r>
      <w:r w:rsidRPr="00267712">
        <w:rPr>
          <w:i w:val="0"/>
        </w:rPr>
        <w:t xml:space="preserve">number of affordable units achievable under </w:t>
      </w:r>
      <w:r w:rsidR="00B43DC1" w:rsidRPr="00267712">
        <w:rPr>
          <w:i w:val="0"/>
        </w:rPr>
        <w:t>proposed policy change</w:t>
      </w:r>
      <w:r w:rsidR="00C65129" w:rsidRPr="00267712">
        <w:rPr>
          <w:i w:val="0"/>
        </w:rPr>
        <w:t xml:space="preserve"> </w:t>
      </w:r>
      <w:r w:rsidR="00B43DC1" w:rsidRPr="00267712">
        <w:rPr>
          <w:i w:val="0"/>
        </w:rPr>
        <w:t>(</w:t>
      </w:r>
      <w:r w:rsidR="00C65129" w:rsidRPr="00267712">
        <w:rPr>
          <w:i w:val="0"/>
        </w:rPr>
        <w:t>10% of bonus units requested</w:t>
      </w:r>
      <w:r w:rsidR="00B43DC1" w:rsidRPr="00267712">
        <w:rPr>
          <w:i w:val="0"/>
        </w:rPr>
        <w:t>)</w:t>
      </w:r>
      <w:r w:rsidR="00C65129" w:rsidRPr="00267712">
        <w:rPr>
          <w:i w:val="0"/>
        </w:rPr>
        <w:t xml:space="preserve">; </w:t>
      </w:r>
    </w:p>
    <w:p w14:paraId="49D26913" w14:textId="77777777" w:rsidR="009716F6" w:rsidRPr="00267712" w:rsidRDefault="009716F6" w:rsidP="009716F6">
      <w:pPr>
        <w:ind w:left="360"/>
        <w:rPr>
          <w:i w:val="0"/>
        </w:rPr>
      </w:pPr>
    </w:p>
    <w:p w14:paraId="16C38226" w14:textId="498426B2" w:rsidR="009716F6" w:rsidRPr="00267712" w:rsidRDefault="00C65129" w:rsidP="009716F6">
      <w:pPr>
        <w:ind w:left="360"/>
        <w:rPr>
          <w:i w:val="0"/>
        </w:rPr>
      </w:pPr>
      <w:r w:rsidRPr="00267712">
        <w:rPr>
          <w:i w:val="0"/>
        </w:rPr>
        <w:t xml:space="preserve">(b) </w:t>
      </w:r>
      <w:r w:rsidR="009716F6" w:rsidRPr="00267712">
        <w:rPr>
          <w:i w:val="0"/>
        </w:rPr>
        <w:t xml:space="preserve">The number properties and estimated total square footage of buildable space </w:t>
      </w:r>
      <w:r w:rsidRPr="00267712">
        <w:rPr>
          <w:i w:val="0"/>
        </w:rPr>
        <w:t xml:space="preserve">for </w:t>
      </w:r>
      <w:r w:rsidR="009716F6" w:rsidRPr="00267712">
        <w:rPr>
          <w:i w:val="0"/>
        </w:rPr>
        <w:t xml:space="preserve">all </w:t>
      </w:r>
      <w:r w:rsidRPr="00267712">
        <w:rPr>
          <w:i w:val="0"/>
        </w:rPr>
        <w:t>existing Commercial properties that are proposed for rezo</w:t>
      </w:r>
      <w:r w:rsidR="009716F6" w:rsidRPr="00267712">
        <w:rPr>
          <w:i w:val="0"/>
        </w:rPr>
        <w:t>ning to add Residential use</w:t>
      </w:r>
      <w:r w:rsidR="00ED307F" w:rsidRPr="00267712">
        <w:rPr>
          <w:i w:val="0"/>
        </w:rPr>
        <w:t xml:space="preserve"> under the current draft</w:t>
      </w:r>
      <w:r w:rsidR="009716F6" w:rsidRPr="00267712">
        <w:rPr>
          <w:i w:val="0"/>
        </w:rPr>
        <w:t>;</w:t>
      </w:r>
    </w:p>
    <w:p w14:paraId="6022A01F" w14:textId="77777777" w:rsidR="009716F6" w:rsidRPr="00267712" w:rsidRDefault="009716F6" w:rsidP="009716F6">
      <w:pPr>
        <w:ind w:left="360"/>
        <w:rPr>
          <w:i w:val="0"/>
        </w:rPr>
      </w:pPr>
    </w:p>
    <w:p w14:paraId="0CF055FF" w14:textId="61716BB7" w:rsidR="008843EB" w:rsidRPr="00552B22" w:rsidRDefault="009716F6" w:rsidP="00552B22">
      <w:pPr>
        <w:ind w:left="360"/>
        <w:rPr>
          <w:i w:val="0"/>
        </w:rPr>
      </w:pPr>
      <w:r w:rsidRPr="00267712">
        <w:rPr>
          <w:i w:val="0"/>
        </w:rPr>
        <w:t xml:space="preserve">(c) For the properties referenced in (b) above, the number of affordable units achievable under current VMU policy (10% of the total number of units) vs. the number of affordable units achievable under proposed policy change (10% of bonus units requested). </w:t>
      </w:r>
    </w:p>
    <w:p w14:paraId="54A25AF8" w14:textId="77777777" w:rsidR="00D7515D" w:rsidRDefault="00D7515D" w:rsidP="00D7515D">
      <w:pPr>
        <w:shd w:val="clear" w:color="auto" w:fill="FFFFFF"/>
        <w:rPr>
          <w:i w:val="0"/>
        </w:rPr>
      </w:pPr>
    </w:p>
    <w:p w14:paraId="62CBD48D" w14:textId="030341FD" w:rsidR="00D7515D" w:rsidRDefault="00AC1F6F" w:rsidP="00D7515D">
      <w:pPr>
        <w:rPr>
          <w:rFonts w:cs="OpenSans"/>
          <w:b/>
          <w:i w:val="0"/>
          <w:color w:val="252628"/>
          <w:szCs w:val="24"/>
        </w:rPr>
      </w:pPr>
      <w:r>
        <w:rPr>
          <w:rFonts w:cs="OpenSans"/>
          <w:b/>
          <w:i w:val="0"/>
          <w:color w:val="252628"/>
          <w:szCs w:val="24"/>
        </w:rPr>
        <w:t>2</w:t>
      </w:r>
      <w:r w:rsidR="00D7515D" w:rsidRPr="00D7515D">
        <w:rPr>
          <w:rFonts w:cs="OpenSans"/>
          <w:b/>
          <w:i w:val="0"/>
          <w:color w:val="252628"/>
          <w:szCs w:val="24"/>
        </w:rPr>
        <w:t>.</w:t>
      </w:r>
      <w:r w:rsidR="00D7515D" w:rsidRPr="006F2CCC">
        <w:rPr>
          <w:rFonts w:cs="OpenSans"/>
          <w:b/>
          <w:i w:val="0"/>
          <w:color w:val="252628"/>
          <w:sz w:val="28"/>
          <w:szCs w:val="28"/>
        </w:rPr>
        <w:t xml:space="preserve"> </w:t>
      </w:r>
      <w:r w:rsidR="00D7515D" w:rsidRPr="006F2CCC">
        <w:rPr>
          <w:rFonts w:cs="OpenSans"/>
          <w:b/>
          <w:i w:val="0"/>
          <w:color w:val="252628"/>
          <w:szCs w:val="24"/>
        </w:rPr>
        <w:t>To</w:t>
      </w:r>
      <w:r w:rsidR="00D7515D" w:rsidRPr="00C90FBD">
        <w:rPr>
          <w:rFonts w:cs="OpenSans"/>
          <w:b/>
          <w:i w:val="0"/>
          <w:color w:val="252628"/>
          <w:szCs w:val="24"/>
        </w:rPr>
        <w:t xml:space="preserve"> support housing for </w:t>
      </w:r>
      <w:r w:rsidR="00D7515D">
        <w:rPr>
          <w:rFonts w:cs="OpenSans"/>
          <w:b/>
          <w:i w:val="0"/>
          <w:color w:val="252628"/>
          <w:szCs w:val="24"/>
        </w:rPr>
        <w:t xml:space="preserve">lower-income </w:t>
      </w:r>
      <w:r w:rsidR="00D7515D" w:rsidRPr="00C90FBD">
        <w:rPr>
          <w:rFonts w:cs="OpenSans"/>
          <w:b/>
          <w:i w:val="0"/>
          <w:color w:val="252628"/>
          <w:szCs w:val="24"/>
        </w:rPr>
        <w:t>familie</w:t>
      </w:r>
      <w:r w:rsidR="00D7515D">
        <w:rPr>
          <w:rFonts w:cs="OpenSans"/>
          <w:b/>
          <w:i w:val="0"/>
          <w:color w:val="252628"/>
          <w:szCs w:val="24"/>
        </w:rPr>
        <w:t xml:space="preserve">s with children and strengthen </w:t>
      </w:r>
      <w:r w:rsidR="00552B22">
        <w:rPr>
          <w:rFonts w:cs="OpenSans"/>
          <w:b/>
          <w:i w:val="0"/>
          <w:color w:val="252628"/>
          <w:szCs w:val="24"/>
        </w:rPr>
        <w:t xml:space="preserve">Austin’s </w:t>
      </w:r>
      <w:r w:rsidR="00D7515D">
        <w:rPr>
          <w:rFonts w:cs="OpenSans"/>
          <w:b/>
          <w:i w:val="0"/>
          <w:color w:val="252628"/>
          <w:szCs w:val="24"/>
        </w:rPr>
        <w:t>public schools, please implement the following changes to Article 23-3E, Article 4-D, CodeNext maps and other relevant city policies.</w:t>
      </w:r>
      <w:r>
        <w:rPr>
          <w:rFonts w:cs="OpenSans"/>
          <w:b/>
          <w:i w:val="0"/>
          <w:color w:val="252628"/>
          <w:szCs w:val="24"/>
        </w:rPr>
        <w:t xml:space="preserve"> </w:t>
      </w:r>
      <w:r w:rsidR="00552B22">
        <w:rPr>
          <w:rFonts w:cs="OpenSans"/>
          <w:b/>
          <w:i w:val="0"/>
          <w:color w:val="252628"/>
          <w:szCs w:val="24"/>
        </w:rPr>
        <w:t xml:space="preserve">Please note that many of these recommendations have already submitted in more detail in a separate document addressing support for public schools under CodeNext. </w:t>
      </w:r>
    </w:p>
    <w:p w14:paraId="40A5FEE9" w14:textId="77777777" w:rsidR="00D7515D" w:rsidRPr="00C90FBD" w:rsidRDefault="00D7515D" w:rsidP="00D7515D">
      <w:pPr>
        <w:rPr>
          <w:rFonts w:cs="OpenSans"/>
          <w:color w:val="252628"/>
          <w:sz w:val="28"/>
          <w:szCs w:val="28"/>
          <w:u w:val="single"/>
        </w:rPr>
      </w:pPr>
    </w:p>
    <w:p w14:paraId="3B311ABE" w14:textId="77777777" w:rsidR="00D7515D" w:rsidRDefault="00D7515D" w:rsidP="00D7515D">
      <w:pPr>
        <w:tabs>
          <w:tab w:val="left" w:pos="0"/>
        </w:tabs>
        <w:ind w:left="450"/>
        <w:rPr>
          <w:rFonts w:cs="OpenSans"/>
          <w:b/>
          <w:i w:val="0"/>
          <w:color w:val="252628"/>
          <w:szCs w:val="24"/>
        </w:rPr>
      </w:pPr>
      <w:r w:rsidRPr="00423B90">
        <w:rPr>
          <w:rFonts w:cs="OpenSans"/>
          <w:b/>
          <w:i w:val="0"/>
          <w:color w:val="252628"/>
          <w:szCs w:val="24"/>
        </w:rPr>
        <w:t>Recommendations:</w:t>
      </w:r>
      <w:r>
        <w:rPr>
          <w:rFonts w:cs="OpenSans"/>
          <w:b/>
          <w:i w:val="0"/>
          <w:color w:val="252628"/>
          <w:szCs w:val="24"/>
        </w:rPr>
        <w:t xml:space="preserve"> </w:t>
      </w:r>
    </w:p>
    <w:p w14:paraId="65DBCCA7" w14:textId="77777777" w:rsidR="00D7515D" w:rsidRPr="00C90FBD" w:rsidRDefault="00D7515D" w:rsidP="00D7515D">
      <w:pPr>
        <w:tabs>
          <w:tab w:val="left" w:pos="0"/>
        </w:tabs>
        <w:ind w:left="450"/>
        <w:rPr>
          <w:rFonts w:cs="OpenSans"/>
          <w:b/>
          <w:i w:val="0"/>
          <w:color w:val="252628"/>
          <w:szCs w:val="24"/>
        </w:rPr>
      </w:pPr>
    </w:p>
    <w:p w14:paraId="3C471682" w14:textId="01E23D42" w:rsidR="00D7515D" w:rsidRPr="00C90FBD" w:rsidRDefault="00D7515D" w:rsidP="00D7515D">
      <w:pPr>
        <w:tabs>
          <w:tab w:val="left" w:pos="0"/>
        </w:tabs>
        <w:rPr>
          <w:rFonts w:cs="OpenSans"/>
          <w:b/>
          <w:i w:val="0"/>
          <w:color w:val="252628"/>
          <w:szCs w:val="24"/>
        </w:rPr>
      </w:pPr>
      <w:r w:rsidRPr="006F2CCC">
        <w:rPr>
          <w:rFonts w:eastAsia="Times New Roman" w:cs="Arial"/>
          <w:i w:val="0"/>
          <w:color w:val="222222"/>
          <w:szCs w:val="24"/>
          <w:lang w:eastAsia="en-US"/>
        </w:rPr>
        <w:tab/>
      </w:r>
      <w:r>
        <w:rPr>
          <w:rFonts w:eastAsia="Times New Roman" w:cs="Arial"/>
          <w:i w:val="0"/>
          <w:color w:val="222222"/>
          <w:szCs w:val="24"/>
          <w:u w:val="single"/>
          <w:lang w:eastAsia="en-US"/>
        </w:rPr>
        <w:t xml:space="preserve">(a) </w:t>
      </w:r>
      <w:r w:rsidRPr="00C90FBD">
        <w:rPr>
          <w:rFonts w:eastAsia="Times New Roman" w:cs="Arial"/>
          <w:i w:val="0"/>
          <w:color w:val="222222"/>
          <w:szCs w:val="24"/>
          <w:u w:val="single"/>
          <w:lang w:eastAsia="en-US"/>
        </w:rPr>
        <w:t>Target all density bonus fees-in-lieu, both commercial and residential, to</w:t>
      </w:r>
      <w:r>
        <w:rPr>
          <w:rFonts w:eastAsia="Times New Roman" w:cs="Arial"/>
          <w:i w:val="0"/>
          <w:color w:val="222222"/>
          <w:szCs w:val="24"/>
          <w:u w:val="single"/>
          <w:lang w:eastAsia="en-US"/>
        </w:rPr>
        <w:t>ward the production of</w:t>
      </w:r>
      <w:r w:rsidRPr="00C90FBD">
        <w:rPr>
          <w:rFonts w:eastAsia="Times New Roman" w:cs="Arial"/>
          <w:i w:val="0"/>
          <w:color w:val="222222"/>
          <w:szCs w:val="24"/>
          <w:u w:val="single"/>
          <w:lang w:eastAsia="en-US"/>
        </w:rPr>
        <w:t xml:space="preserve"> family-friendly housing serving very low-income residents.</w:t>
      </w:r>
      <w:r w:rsidRPr="00C90FBD">
        <w:rPr>
          <w:rFonts w:eastAsia="Times New Roman" w:cs="Arial"/>
          <w:i w:val="0"/>
          <w:color w:val="222222"/>
          <w:szCs w:val="24"/>
          <w:lang w:eastAsia="en-US"/>
        </w:rPr>
        <w:t xml:space="preserve"> In the current market, large multi-unit projects are virtually all efficiency and one-bedroom units so the draft proposal to ensure bedroom counts match the base product will produce few, if any, units suitable for families. Moreover, most parents would not willingly raise children in projects designed almost exclusivel</w:t>
      </w:r>
      <w:r w:rsidR="00552B22">
        <w:rPr>
          <w:rFonts w:eastAsia="Times New Roman" w:cs="Arial"/>
          <w:i w:val="0"/>
          <w:color w:val="222222"/>
          <w:szCs w:val="24"/>
          <w:lang w:eastAsia="en-US"/>
        </w:rPr>
        <w:t>y for singles (families need playgrounds, not poolside margarita parties</w:t>
      </w:r>
      <w:r w:rsidRPr="00C90FBD">
        <w:rPr>
          <w:rFonts w:eastAsia="Times New Roman" w:cs="Arial"/>
          <w:i w:val="0"/>
          <w:color w:val="222222"/>
          <w:szCs w:val="24"/>
          <w:lang w:eastAsia="en-US"/>
        </w:rPr>
        <w:t>). Because the</w:t>
      </w:r>
      <w:r w:rsidR="00552B22">
        <w:rPr>
          <w:rFonts w:eastAsia="Times New Roman" w:cs="Arial"/>
          <w:i w:val="0"/>
          <w:color w:val="222222"/>
          <w:szCs w:val="24"/>
          <w:lang w:eastAsia="en-US"/>
        </w:rPr>
        <w:t xml:space="preserve"> </w:t>
      </w:r>
      <w:r w:rsidRPr="00C90FBD">
        <w:rPr>
          <w:rFonts w:eastAsia="Times New Roman" w:cs="Arial"/>
          <w:i w:val="0"/>
          <w:color w:val="222222"/>
          <w:szCs w:val="24"/>
          <w:lang w:eastAsia="en-US"/>
        </w:rPr>
        <w:t xml:space="preserve">density bonus units skew overwhelmingly toward singles and childless couples due to unit size, any fees-in-lieu resulting from these programs should </w:t>
      </w:r>
      <w:r w:rsidR="00552B22">
        <w:rPr>
          <w:rFonts w:eastAsia="Times New Roman" w:cs="Arial"/>
          <w:i w:val="0"/>
          <w:color w:val="222222"/>
          <w:szCs w:val="24"/>
          <w:lang w:eastAsia="en-US"/>
        </w:rPr>
        <w:t xml:space="preserve">directed to family housing </w:t>
      </w:r>
      <w:r w:rsidRPr="00C90FBD">
        <w:rPr>
          <w:rFonts w:eastAsia="Times New Roman" w:cs="Arial"/>
          <w:i w:val="0"/>
          <w:color w:val="222222"/>
          <w:szCs w:val="24"/>
          <w:lang w:eastAsia="en-US"/>
        </w:rPr>
        <w:t>to ensure a balance of housing types</w:t>
      </w:r>
      <w:r w:rsidR="00552B22">
        <w:rPr>
          <w:rFonts w:eastAsia="Times New Roman" w:cs="Arial"/>
          <w:i w:val="0"/>
          <w:color w:val="222222"/>
          <w:szCs w:val="24"/>
          <w:lang w:eastAsia="en-US"/>
        </w:rPr>
        <w:t xml:space="preserve"> and to support the family housing goals of the Austin Strategic Housing Blueprint</w:t>
      </w:r>
      <w:r w:rsidRPr="00C90FBD">
        <w:rPr>
          <w:rFonts w:eastAsia="Times New Roman" w:cs="Arial"/>
          <w:i w:val="0"/>
          <w:color w:val="222222"/>
          <w:szCs w:val="24"/>
          <w:lang w:eastAsia="en-US"/>
        </w:rPr>
        <w:t>.</w:t>
      </w:r>
    </w:p>
    <w:p w14:paraId="0E374C07" w14:textId="54A1FA5A" w:rsidR="00D7515D" w:rsidRPr="006F2CCC" w:rsidRDefault="00D7515D" w:rsidP="00D7515D">
      <w:pPr>
        <w:pStyle w:val="NormalWeb"/>
        <w:rPr>
          <w:sz w:val="24"/>
          <w:szCs w:val="24"/>
        </w:rPr>
      </w:pPr>
      <w:r>
        <w:rPr>
          <w:rFonts w:eastAsia="Times New Roman" w:cs="Arial"/>
          <w:color w:val="222222"/>
          <w:sz w:val="24"/>
          <w:szCs w:val="24"/>
        </w:rPr>
        <w:tab/>
        <w:t>(</w:t>
      </w:r>
      <w:r>
        <w:rPr>
          <w:sz w:val="24"/>
          <w:szCs w:val="24"/>
          <w:u w:val="single"/>
        </w:rPr>
        <w:t>b</w:t>
      </w:r>
      <w:r w:rsidRPr="00393406">
        <w:rPr>
          <w:sz w:val="24"/>
          <w:szCs w:val="24"/>
          <w:u w:val="single"/>
        </w:rPr>
        <w:t xml:space="preserve">) </w:t>
      </w:r>
      <w:r>
        <w:rPr>
          <w:sz w:val="24"/>
          <w:szCs w:val="24"/>
          <w:u w:val="single"/>
        </w:rPr>
        <w:t>Prioritize family-friendly units for all off-site p</w:t>
      </w:r>
      <w:r w:rsidRPr="00393406">
        <w:rPr>
          <w:sz w:val="24"/>
          <w:szCs w:val="24"/>
          <w:u w:val="single"/>
        </w:rPr>
        <w:t>roduction</w:t>
      </w:r>
      <w:r>
        <w:rPr>
          <w:sz w:val="24"/>
          <w:szCs w:val="24"/>
          <w:u w:val="single"/>
        </w:rPr>
        <w:t xml:space="preserve"> under city density bonus programs</w:t>
      </w:r>
      <w:r w:rsidRPr="00393406">
        <w:rPr>
          <w:sz w:val="24"/>
          <w:szCs w:val="24"/>
          <w:u w:val="single"/>
        </w:rPr>
        <w:t>.</w:t>
      </w:r>
      <w:r w:rsidR="00064088" w:rsidRPr="00064088">
        <w:rPr>
          <w:sz w:val="24"/>
          <w:szCs w:val="24"/>
        </w:rPr>
        <w:t xml:space="preserve"> Draft</w:t>
      </w:r>
      <w:r w:rsidRPr="00501301">
        <w:rPr>
          <w:b/>
          <w:sz w:val="24"/>
          <w:szCs w:val="24"/>
        </w:rPr>
        <w:t xml:space="preserve"> </w:t>
      </w:r>
      <w:r w:rsidRPr="00064088">
        <w:rPr>
          <w:b/>
          <w:sz w:val="24"/>
          <w:szCs w:val="24"/>
        </w:rPr>
        <w:t>Section</w:t>
      </w:r>
      <w:r w:rsidRPr="00393406">
        <w:rPr>
          <w:sz w:val="24"/>
          <w:szCs w:val="24"/>
        </w:rPr>
        <w:t xml:space="preserve"> </w:t>
      </w:r>
      <w:r w:rsidRPr="00064088">
        <w:rPr>
          <w:b/>
          <w:sz w:val="24"/>
          <w:szCs w:val="24"/>
        </w:rPr>
        <w:t>23-3E-1050(D)(2)</w:t>
      </w:r>
      <w:r w:rsidRPr="00501301">
        <w:rPr>
          <w:sz w:val="24"/>
          <w:szCs w:val="24"/>
        </w:rPr>
        <w:t xml:space="preserve"> specifies that offsite production “must include the same number of units and the same bedroom count mix as would be required in the bonus.” How</w:t>
      </w:r>
      <w:r w:rsidR="00064088">
        <w:rPr>
          <w:sz w:val="24"/>
          <w:szCs w:val="24"/>
        </w:rPr>
        <w:t>ever, one of the chief</w:t>
      </w:r>
      <w:r w:rsidR="00552B22">
        <w:rPr>
          <w:sz w:val="24"/>
          <w:szCs w:val="24"/>
        </w:rPr>
        <w:t xml:space="preserve"> benefits of</w:t>
      </w:r>
      <w:r w:rsidRPr="00501301">
        <w:rPr>
          <w:sz w:val="24"/>
          <w:szCs w:val="24"/>
        </w:rPr>
        <w:t xml:space="preserve"> offsite production is the ability to create family-sized units, as opposed to the current market rate mix, which is largely small efficiencies and one bed-room units</w:t>
      </w:r>
      <w:r>
        <w:rPr>
          <w:sz w:val="24"/>
          <w:szCs w:val="24"/>
        </w:rPr>
        <w:t xml:space="preserve">. </w:t>
      </w:r>
      <w:r w:rsidR="00552B22">
        <w:rPr>
          <w:sz w:val="24"/>
          <w:szCs w:val="24"/>
        </w:rPr>
        <w:t xml:space="preserve">Again, this approach would support a balance of housing </w:t>
      </w:r>
      <w:r w:rsidR="00552B22" w:rsidRPr="00552B22">
        <w:rPr>
          <w:sz w:val="24"/>
          <w:szCs w:val="24"/>
        </w:rPr>
        <w:t>types and the</w:t>
      </w:r>
      <w:r w:rsidR="00552B22" w:rsidRPr="00552B22">
        <w:rPr>
          <w:rFonts w:eastAsia="Times New Roman" w:cs="Arial"/>
          <w:color w:val="222222"/>
          <w:sz w:val="24"/>
          <w:szCs w:val="24"/>
        </w:rPr>
        <w:t xml:space="preserve"> family housing goals of the Austin Strategic Housing Blueprint.</w:t>
      </w:r>
    </w:p>
    <w:p w14:paraId="7A6C5100" w14:textId="77777777" w:rsidR="00D7515D" w:rsidRPr="00393406" w:rsidRDefault="00D7515D" w:rsidP="00D7515D">
      <w:pPr>
        <w:tabs>
          <w:tab w:val="left" w:pos="270"/>
        </w:tabs>
        <w:rPr>
          <w:rFonts w:eastAsia="Times New Roman" w:cs="Arial"/>
          <w:i w:val="0"/>
          <w:color w:val="222222"/>
          <w:szCs w:val="24"/>
          <w:lang w:eastAsia="en-US"/>
        </w:rPr>
      </w:pPr>
      <w:r w:rsidRPr="006F2CCC">
        <w:rPr>
          <w:rFonts w:eastAsia="Times New Roman" w:cs="Arial"/>
          <w:i w:val="0"/>
          <w:color w:val="222222"/>
          <w:szCs w:val="24"/>
          <w:lang w:eastAsia="en-US"/>
        </w:rPr>
        <w:tab/>
      </w:r>
      <w:r>
        <w:rPr>
          <w:rFonts w:eastAsia="Times New Roman" w:cs="Arial"/>
          <w:i w:val="0"/>
          <w:color w:val="222222"/>
          <w:szCs w:val="24"/>
          <w:u w:val="single"/>
          <w:lang w:eastAsia="en-US"/>
        </w:rPr>
        <w:t>(c</w:t>
      </w:r>
      <w:r w:rsidRPr="00FE5B9C">
        <w:rPr>
          <w:rFonts w:eastAsia="Times New Roman" w:cs="Arial"/>
          <w:i w:val="0"/>
          <w:color w:val="222222"/>
          <w:szCs w:val="24"/>
          <w:u w:val="single"/>
          <w:lang w:eastAsia="en-US"/>
        </w:rPr>
        <w:t xml:space="preserve">) Encourage the preservation of older “market affordable” single-family detached homes, duplexes, and multi-family housing by </w:t>
      </w:r>
      <w:r w:rsidRPr="00552B22">
        <w:rPr>
          <w:rFonts w:eastAsia="Times New Roman" w:cs="Arial"/>
          <w:color w:val="222222"/>
          <w:szCs w:val="24"/>
          <w:u w:val="single"/>
          <w:lang w:eastAsia="en-US"/>
        </w:rPr>
        <w:t>not increasing entitlements</w:t>
      </w:r>
      <w:r>
        <w:rPr>
          <w:rFonts w:eastAsia="Times New Roman" w:cs="Arial"/>
          <w:i w:val="0"/>
          <w:color w:val="222222"/>
          <w:szCs w:val="24"/>
          <w:u w:val="single"/>
          <w:lang w:eastAsia="en-US"/>
        </w:rPr>
        <w:t xml:space="preserve"> on existing properties absent a substantial</w:t>
      </w:r>
      <w:r w:rsidRPr="00FE5B9C">
        <w:rPr>
          <w:rFonts w:eastAsia="Times New Roman" w:cs="Arial"/>
          <w:i w:val="0"/>
          <w:color w:val="222222"/>
          <w:szCs w:val="24"/>
          <w:u w:val="single"/>
          <w:lang w:eastAsia="en-US"/>
        </w:rPr>
        <w:t xml:space="preserve"> affordability requirement</w:t>
      </w:r>
      <w:r>
        <w:rPr>
          <w:rFonts w:eastAsia="Times New Roman" w:cs="Arial"/>
          <w:b/>
          <w:i w:val="0"/>
          <w:color w:val="222222"/>
          <w:szCs w:val="24"/>
          <w:lang w:eastAsia="en-US"/>
        </w:rPr>
        <w:t xml:space="preserve">. </w:t>
      </w:r>
    </w:p>
    <w:p w14:paraId="286C7080" w14:textId="77777777" w:rsidR="00D7515D" w:rsidRDefault="00D7515D" w:rsidP="00D7515D">
      <w:pPr>
        <w:tabs>
          <w:tab w:val="left" w:pos="270"/>
        </w:tabs>
        <w:rPr>
          <w:rFonts w:eastAsia="Times New Roman" w:cs="Arial"/>
          <w:i w:val="0"/>
          <w:color w:val="222222"/>
          <w:szCs w:val="24"/>
          <w:lang w:eastAsia="en-US"/>
        </w:rPr>
      </w:pPr>
    </w:p>
    <w:p w14:paraId="6324AFF2" w14:textId="77777777" w:rsidR="00D7515D" w:rsidRPr="003C5894" w:rsidRDefault="00D7515D" w:rsidP="00D7515D">
      <w:pPr>
        <w:tabs>
          <w:tab w:val="left" w:pos="270"/>
        </w:tabs>
        <w:rPr>
          <w:rFonts w:cs="Arial"/>
          <w:i w:val="0"/>
          <w:szCs w:val="24"/>
        </w:rPr>
      </w:pPr>
      <w:r>
        <w:rPr>
          <w:rFonts w:eastAsia="Times New Roman" w:cs="Arial"/>
          <w:i w:val="0"/>
          <w:color w:val="222222"/>
          <w:szCs w:val="24"/>
          <w:lang w:eastAsia="en-US"/>
        </w:rPr>
        <w:tab/>
      </w:r>
      <w:r>
        <w:rPr>
          <w:rFonts w:eastAsia="Times New Roman" w:cs="Arial"/>
          <w:i w:val="0"/>
          <w:color w:val="222222"/>
          <w:szCs w:val="24"/>
          <w:u w:val="single"/>
          <w:lang w:eastAsia="en-US"/>
        </w:rPr>
        <w:t>(d) Within 600’ of a public school property line</w:t>
      </w:r>
      <w:r w:rsidRPr="00FE5B9C">
        <w:rPr>
          <w:rFonts w:eastAsia="Times New Roman" w:cs="Arial"/>
          <w:i w:val="0"/>
          <w:color w:val="222222"/>
          <w:szCs w:val="24"/>
          <w:u w:val="single"/>
          <w:lang w:eastAsia="en-US"/>
        </w:rPr>
        <w:t xml:space="preserve">, </w:t>
      </w:r>
      <w:r>
        <w:rPr>
          <w:rFonts w:eastAsia="Times New Roman" w:cs="Arial"/>
          <w:i w:val="0"/>
          <w:color w:val="222222"/>
          <w:szCs w:val="24"/>
          <w:u w:val="single"/>
          <w:lang w:eastAsia="en-US"/>
        </w:rPr>
        <w:t xml:space="preserve">zone for R2C and </w:t>
      </w:r>
      <w:r w:rsidRPr="00FE5B9C">
        <w:rPr>
          <w:rFonts w:eastAsia="Times New Roman" w:cs="Arial"/>
          <w:i w:val="0"/>
          <w:color w:val="222222"/>
          <w:szCs w:val="24"/>
          <w:u w:val="single"/>
          <w:lang w:eastAsia="en-US"/>
        </w:rPr>
        <w:t xml:space="preserve">limit </w:t>
      </w:r>
      <w:r>
        <w:rPr>
          <w:rFonts w:eastAsia="Times New Roman" w:cs="Arial"/>
          <w:i w:val="0"/>
          <w:color w:val="222222"/>
          <w:szCs w:val="24"/>
          <w:u w:val="single"/>
          <w:lang w:eastAsia="en-US"/>
        </w:rPr>
        <w:t xml:space="preserve">any proposed </w:t>
      </w:r>
      <w:r>
        <w:rPr>
          <w:rFonts w:cs="Arial"/>
          <w:i w:val="0"/>
          <w:szCs w:val="24"/>
          <w:u w:val="single"/>
        </w:rPr>
        <w:t>upzoning to the product</w:t>
      </w:r>
      <w:r w:rsidRPr="00FE5B9C">
        <w:rPr>
          <w:rFonts w:cs="Arial"/>
          <w:i w:val="0"/>
          <w:szCs w:val="24"/>
          <w:u w:val="single"/>
        </w:rPr>
        <w:t>ion</w:t>
      </w:r>
      <w:r>
        <w:rPr>
          <w:rFonts w:cs="Arial"/>
          <w:i w:val="0"/>
          <w:szCs w:val="24"/>
          <w:u w:val="single"/>
        </w:rPr>
        <w:t xml:space="preserve"> of</w:t>
      </w:r>
      <w:r w:rsidRPr="00FE5B9C">
        <w:rPr>
          <w:rFonts w:cs="Arial"/>
          <w:i w:val="0"/>
          <w:szCs w:val="24"/>
          <w:u w:val="single"/>
        </w:rPr>
        <w:t xml:space="preserve"> family-friendly projects affordable at 60% Media</w:t>
      </w:r>
      <w:r>
        <w:rPr>
          <w:rFonts w:cs="Arial"/>
          <w:i w:val="0"/>
          <w:szCs w:val="24"/>
          <w:u w:val="single"/>
        </w:rPr>
        <w:t>n Family Income (MFI) or lower.</w:t>
      </w:r>
      <w:r>
        <w:rPr>
          <w:rFonts w:cs="Arial"/>
          <w:i w:val="0"/>
          <w:szCs w:val="24"/>
        </w:rPr>
        <w:t xml:space="preserve"> This is crucial for urban core areas, especially those facing displacement of longtime residents through gentrification. </w:t>
      </w:r>
    </w:p>
    <w:p w14:paraId="117EC1C4" w14:textId="77777777" w:rsidR="00D7515D" w:rsidRPr="00C90FBD" w:rsidRDefault="00D7515D" w:rsidP="00D7515D">
      <w:pPr>
        <w:tabs>
          <w:tab w:val="left" w:pos="270"/>
        </w:tabs>
        <w:rPr>
          <w:rFonts w:cs="Arial"/>
          <w:i w:val="0"/>
          <w:szCs w:val="24"/>
          <w:u w:val="single"/>
        </w:rPr>
      </w:pPr>
    </w:p>
    <w:p w14:paraId="46DC306E" w14:textId="68B1CD36" w:rsidR="00D7515D" w:rsidRPr="00267712" w:rsidRDefault="00D7515D" w:rsidP="00D7515D">
      <w:pPr>
        <w:tabs>
          <w:tab w:val="left" w:pos="270"/>
        </w:tabs>
        <w:rPr>
          <w:rFonts w:cs="Arial"/>
          <w:i w:val="0"/>
          <w:szCs w:val="24"/>
        </w:rPr>
      </w:pPr>
      <w:r>
        <w:rPr>
          <w:rFonts w:cs="Arial"/>
          <w:i w:val="0"/>
          <w:szCs w:val="24"/>
        </w:rPr>
        <w:tab/>
      </w:r>
      <w:r>
        <w:rPr>
          <w:rFonts w:cs="Arial"/>
          <w:i w:val="0"/>
          <w:szCs w:val="24"/>
          <w:u w:val="single"/>
        </w:rPr>
        <w:t>(e</w:t>
      </w:r>
      <w:r w:rsidRPr="00FE5B9C">
        <w:rPr>
          <w:rFonts w:cs="Arial"/>
          <w:i w:val="0"/>
          <w:szCs w:val="24"/>
          <w:u w:val="single"/>
        </w:rPr>
        <w:t>) Within a half-mile radius of AISD campuses, create permanent affordable family-friendly housing through land acquisition to be funded by fees-in-lieu gained from the proposed expansion of the City’s density bonus program to commercial properties and other appropr</w:t>
      </w:r>
      <w:r w:rsidR="00064088">
        <w:rPr>
          <w:rFonts w:cs="Arial"/>
          <w:i w:val="0"/>
          <w:szCs w:val="24"/>
          <w:u w:val="single"/>
        </w:rPr>
        <w:t>iate funding sources including use of public land</w:t>
      </w:r>
      <w:r w:rsidRPr="003C5894">
        <w:rPr>
          <w:rFonts w:cs="Arial"/>
          <w:i w:val="0"/>
          <w:szCs w:val="24"/>
        </w:rPr>
        <w:t xml:space="preserve">. </w:t>
      </w:r>
      <w:r w:rsidR="00064088">
        <w:rPr>
          <w:rFonts w:cs="Arial"/>
          <w:i w:val="0"/>
          <w:szCs w:val="24"/>
        </w:rPr>
        <w:t xml:space="preserve"> These properties</w:t>
      </w:r>
      <w:r w:rsidRPr="00267712">
        <w:rPr>
          <w:rFonts w:cs="Arial"/>
          <w:i w:val="0"/>
          <w:szCs w:val="24"/>
        </w:rPr>
        <w:t xml:space="preserve"> should be placed in a Community Land Trust, or otherwise deed restricted for permanent family </w:t>
      </w:r>
      <w:r w:rsidR="00064088">
        <w:rPr>
          <w:rFonts w:cs="Arial"/>
          <w:i w:val="0"/>
          <w:szCs w:val="24"/>
        </w:rPr>
        <w:t>housing affordable for rent at 5</w:t>
      </w:r>
      <w:r w:rsidRPr="00267712">
        <w:rPr>
          <w:rFonts w:cs="Arial"/>
          <w:i w:val="0"/>
          <w:szCs w:val="24"/>
        </w:rPr>
        <w:t>0% MFI</w:t>
      </w:r>
      <w:r>
        <w:rPr>
          <w:rFonts w:cs="Arial"/>
          <w:i w:val="0"/>
          <w:szCs w:val="24"/>
        </w:rPr>
        <w:t xml:space="preserve"> or lower</w:t>
      </w:r>
      <w:r w:rsidR="00064088">
        <w:rPr>
          <w:rFonts w:cs="Arial"/>
          <w:i w:val="0"/>
          <w:szCs w:val="24"/>
        </w:rPr>
        <w:t xml:space="preserve"> or for purchase at 6</w:t>
      </w:r>
      <w:r w:rsidRPr="00267712">
        <w:rPr>
          <w:rFonts w:cs="Arial"/>
          <w:i w:val="0"/>
          <w:szCs w:val="24"/>
        </w:rPr>
        <w:t>0% MFI</w:t>
      </w:r>
      <w:r>
        <w:rPr>
          <w:rFonts w:cs="Arial"/>
          <w:i w:val="0"/>
          <w:szCs w:val="24"/>
        </w:rPr>
        <w:t xml:space="preserve"> or lower</w:t>
      </w:r>
      <w:r w:rsidRPr="00267712">
        <w:rPr>
          <w:rFonts w:cs="Arial"/>
          <w:i w:val="0"/>
          <w:szCs w:val="24"/>
        </w:rPr>
        <w:t>, and should be prioritized for families with children as a legally protected class under the federal Fair Housing Act. Housing types should be those shown to attract families as supported by A</w:t>
      </w:r>
      <w:r>
        <w:rPr>
          <w:rFonts w:cs="Arial"/>
          <w:i w:val="0"/>
          <w:szCs w:val="24"/>
        </w:rPr>
        <w:t xml:space="preserve">ustin </w:t>
      </w:r>
      <w:r w:rsidRPr="00267712">
        <w:rPr>
          <w:rFonts w:cs="Arial"/>
          <w:i w:val="0"/>
          <w:szCs w:val="24"/>
        </w:rPr>
        <w:t>I</w:t>
      </w:r>
      <w:r>
        <w:rPr>
          <w:rFonts w:cs="Arial"/>
          <w:i w:val="0"/>
          <w:szCs w:val="24"/>
        </w:rPr>
        <w:t xml:space="preserve">ndependent </w:t>
      </w:r>
      <w:r w:rsidRPr="00267712">
        <w:rPr>
          <w:rFonts w:cs="Arial"/>
          <w:i w:val="0"/>
          <w:szCs w:val="24"/>
        </w:rPr>
        <w:t>S</w:t>
      </w:r>
      <w:r>
        <w:rPr>
          <w:rFonts w:cs="Arial"/>
          <w:i w:val="0"/>
          <w:szCs w:val="24"/>
        </w:rPr>
        <w:t xml:space="preserve">chool </w:t>
      </w:r>
      <w:r w:rsidRPr="00267712">
        <w:rPr>
          <w:rFonts w:cs="Arial"/>
          <w:i w:val="0"/>
          <w:szCs w:val="24"/>
        </w:rPr>
        <w:t>D</w:t>
      </w:r>
      <w:r>
        <w:rPr>
          <w:rFonts w:cs="Arial"/>
          <w:i w:val="0"/>
          <w:szCs w:val="24"/>
        </w:rPr>
        <w:t>istrict</w:t>
      </w:r>
      <w:r w:rsidRPr="00267712">
        <w:rPr>
          <w:rFonts w:cs="Arial"/>
          <w:i w:val="0"/>
          <w:szCs w:val="24"/>
        </w:rPr>
        <w:t xml:space="preserve"> data: single-family homes, duplexes and townhomes with a minimum of 2-3 bedrooms, or supportive multi-family housing as exemplified by Foundation Communities’ projects. Housing funded in this manner may include placing several housing units on one single-family lot.</w:t>
      </w:r>
    </w:p>
    <w:p w14:paraId="083AB698" w14:textId="77777777" w:rsidR="00D7515D" w:rsidRDefault="00D7515D" w:rsidP="00D7515D">
      <w:pPr>
        <w:tabs>
          <w:tab w:val="left" w:pos="270"/>
        </w:tabs>
        <w:rPr>
          <w:rFonts w:eastAsia="Times New Roman" w:cs="Arial"/>
          <w:b/>
          <w:i w:val="0"/>
          <w:color w:val="222222"/>
          <w:szCs w:val="24"/>
          <w:lang w:eastAsia="en-US"/>
        </w:rPr>
      </w:pPr>
    </w:p>
    <w:p w14:paraId="7388D121" w14:textId="52BA02B2" w:rsidR="00D7515D" w:rsidRPr="00064088" w:rsidRDefault="00D7515D" w:rsidP="00064088">
      <w:pPr>
        <w:tabs>
          <w:tab w:val="left" w:pos="270"/>
        </w:tabs>
        <w:rPr>
          <w:rFonts w:eastAsia="Times New Roman" w:cs="Arial"/>
          <w:i w:val="0"/>
          <w:color w:val="222222"/>
          <w:szCs w:val="24"/>
          <w:lang w:eastAsia="en-US"/>
        </w:rPr>
      </w:pPr>
      <w:r>
        <w:rPr>
          <w:rFonts w:eastAsia="Times New Roman" w:cs="Arial"/>
          <w:b/>
          <w:i w:val="0"/>
          <w:color w:val="222222"/>
          <w:szCs w:val="24"/>
          <w:lang w:eastAsia="en-US"/>
        </w:rPr>
        <w:tab/>
      </w:r>
      <w:r>
        <w:rPr>
          <w:rFonts w:eastAsia="Times New Roman" w:cs="Arial"/>
          <w:i w:val="0"/>
          <w:color w:val="222222"/>
          <w:szCs w:val="24"/>
          <w:u w:val="single"/>
          <w:lang w:eastAsia="en-US"/>
        </w:rPr>
        <w:t xml:space="preserve">(f) Maintain current city occupancy limits for unrelated adults to improve opportunities for families with children to access family-sized housing. </w:t>
      </w:r>
      <w:r w:rsidR="00064088">
        <w:rPr>
          <w:rFonts w:eastAsia="Times New Roman" w:cs="Arial"/>
          <w:i w:val="0"/>
          <w:color w:val="222222"/>
          <w:szCs w:val="24"/>
          <w:lang w:eastAsia="en-US"/>
        </w:rPr>
        <w:t xml:space="preserve">Again, families with children are a protected class under the federal Fair Housing Act. They should not have to </w:t>
      </w:r>
      <w:r w:rsidR="00972A6A">
        <w:rPr>
          <w:rFonts w:eastAsia="Times New Roman" w:cs="Arial"/>
          <w:i w:val="0"/>
          <w:color w:val="222222"/>
          <w:szCs w:val="24"/>
          <w:lang w:eastAsia="en-US"/>
        </w:rPr>
        <w:t>compete with even larger groups of partying singles</w:t>
      </w:r>
      <w:r w:rsidR="00064088">
        <w:rPr>
          <w:rFonts w:eastAsia="Times New Roman" w:cs="Arial"/>
          <w:i w:val="0"/>
          <w:color w:val="222222"/>
          <w:szCs w:val="24"/>
          <w:lang w:eastAsia="en-US"/>
        </w:rPr>
        <w:t xml:space="preserve"> for Austin’s dwindling supply of multi-bedroom housing.</w:t>
      </w:r>
    </w:p>
    <w:p w14:paraId="6771EA78" w14:textId="77777777" w:rsidR="009E7AC8" w:rsidRDefault="009E7AC8" w:rsidP="00D35D8C">
      <w:pPr>
        <w:shd w:val="clear" w:color="auto" w:fill="FFFFFF"/>
        <w:rPr>
          <w:b/>
          <w:i w:val="0"/>
          <w:szCs w:val="24"/>
        </w:rPr>
      </w:pPr>
    </w:p>
    <w:p w14:paraId="2204BD50" w14:textId="7577D6AC" w:rsidR="008843EB" w:rsidRPr="00D35D8C" w:rsidRDefault="00AC1F6F" w:rsidP="00D35D8C">
      <w:pPr>
        <w:shd w:val="clear" w:color="auto" w:fill="FFFFFF"/>
        <w:rPr>
          <w:rFonts w:eastAsia="Times New Roman" w:cs="Times New Roman"/>
          <w:i w:val="0"/>
          <w:iCs/>
          <w:color w:val="000000"/>
          <w:szCs w:val="24"/>
          <w:lang w:eastAsia="en-US"/>
        </w:rPr>
      </w:pPr>
      <w:r>
        <w:rPr>
          <w:b/>
          <w:i w:val="0"/>
          <w:szCs w:val="24"/>
        </w:rPr>
        <w:t>3</w:t>
      </w:r>
      <w:r w:rsidR="009E7AC8">
        <w:rPr>
          <w:b/>
          <w:i w:val="0"/>
          <w:szCs w:val="24"/>
        </w:rPr>
        <w:t>.</w:t>
      </w:r>
      <w:r w:rsidR="008843EB">
        <w:rPr>
          <w:b/>
          <w:i w:val="0"/>
          <w:szCs w:val="24"/>
        </w:rPr>
        <w:t xml:space="preserve"> Amend or Remove Misleading Affordability Definitions That Could Result in Unintended Application</w:t>
      </w:r>
      <w:r w:rsidR="008A511E">
        <w:rPr>
          <w:b/>
          <w:i w:val="0"/>
          <w:szCs w:val="24"/>
        </w:rPr>
        <w:t>s of City Programs</w:t>
      </w:r>
      <w:r w:rsidR="008843EB">
        <w:rPr>
          <w:b/>
          <w:i w:val="0"/>
          <w:szCs w:val="24"/>
        </w:rPr>
        <w:t xml:space="preserve">. </w:t>
      </w:r>
      <w:r w:rsidR="009E7AC8">
        <w:rPr>
          <w:rFonts w:eastAsia="Times New Roman" w:cs="Times New Roman"/>
          <w:i w:val="0"/>
          <w:iCs/>
          <w:color w:val="000000"/>
          <w:szCs w:val="24"/>
          <w:lang w:eastAsia="en-US"/>
        </w:rPr>
        <w:t>The following two terms</w:t>
      </w:r>
      <w:r w:rsidR="00D35D8C" w:rsidRPr="008843EB">
        <w:rPr>
          <w:rFonts w:eastAsia="Times New Roman" w:cs="Times New Roman"/>
          <w:i w:val="0"/>
          <w:iCs/>
          <w:color w:val="000000"/>
          <w:szCs w:val="24"/>
          <w:lang w:eastAsia="en-US"/>
        </w:rPr>
        <w:t xml:space="preserve"> appear in </w:t>
      </w:r>
      <w:r w:rsidR="00D35D8C" w:rsidRPr="008843EB">
        <w:rPr>
          <w:rFonts w:eastAsia="Times New Roman" w:cs="Times New Roman"/>
          <w:bCs/>
          <w:i w:val="0"/>
          <w:color w:val="000000"/>
          <w:szCs w:val="24"/>
          <w:lang w:eastAsia="en-US"/>
        </w:rPr>
        <w:t xml:space="preserve">Article 23-2M-1030, </w:t>
      </w:r>
      <w:r w:rsidR="00D35D8C" w:rsidRPr="008843EB">
        <w:rPr>
          <w:rFonts w:eastAsia="Times New Roman" w:cs="Times New Roman"/>
          <w:i w:val="0"/>
          <w:iCs/>
          <w:color w:val="000000"/>
          <w:szCs w:val="24"/>
          <w:lang w:eastAsia="en-US"/>
        </w:rPr>
        <w:t>General Terms and Phrases, but have direct bearing on Ar</w:t>
      </w:r>
      <w:r w:rsidR="009E7AC8">
        <w:rPr>
          <w:rFonts w:eastAsia="Times New Roman" w:cs="Times New Roman"/>
          <w:i w:val="0"/>
          <w:iCs/>
          <w:color w:val="000000"/>
          <w:szCs w:val="24"/>
          <w:lang w:eastAsia="en-US"/>
        </w:rPr>
        <w:t xml:space="preserve">ticle 23-3E: Affordable Housing, and need substantial revision to avoid unintended </w:t>
      </w:r>
      <w:r w:rsidR="009346CF">
        <w:rPr>
          <w:rFonts w:eastAsia="Times New Roman" w:cs="Times New Roman"/>
          <w:i w:val="0"/>
          <w:iCs/>
          <w:color w:val="000000"/>
          <w:szCs w:val="24"/>
          <w:lang w:eastAsia="en-US"/>
        </w:rPr>
        <w:t>consequences</w:t>
      </w:r>
      <w:r w:rsidR="009E7AC8">
        <w:rPr>
          <w:rFonts w:eastAsia="Times New Roman" w:cs="Times New Roman"/>
          <w:i w:val="0"/>
          <w:iCs/>
          <w:color w:val="000000"/>
          <w:szCs w:val="24"/>
          <w:lang w:eastAsia="en-US"/>
        </w:rPr>
        <w:t>:</w:t>
      </w:r>
    </w:p>
    <w:p w14:paraId="0FFD7F8C" w14:textId="77777777" w:rsidR="008843EB" w:rsidRDefault="008843EB" w:rsidP="008843EB">
      <w:pPr>
        <w:rPr>
          <w:b/>
          <w:i w:val="0"/>
          <w:szCs w:val="24"/>
        </w:rPr>
      </w:pPr>
    </w:p>
    <w:p w14:paraId="5ABF803E" w14:textId="5370E2F2" w:rsidR="008843EB" w:rsidRDefault="008843EB" w:rsidP="008843EB">
      <w:pPr>
        <w:rPr>
          <w:rFonts w:cs="Arial"/>
          <w:i w:val="0"/>
          <w:color w:val="222222"/>
          <w:szCs w:val="24"/>
          <w:lang w:eastAsia="en-US"/>
        </w:rPr>
      </w:pPr>
      <w:r w:rsidRPr="00064088">
        <w:rPr>
          <w:rFonts w:cs="Arial"/>
          <w:b/>
          <w:bCs/>
          <w:i w:val="0"/>
          <w:color w:val="222222"/>
          <w:szCs w:val="24"/>
          <w:u w:val="single"/>
          <w:lang w:eastAsia="en-US"/>
        </w:rPr>
        <w:t>23-2M-1030</w:t>
      </w:r>
      <w:r w:rsidR="00D7515D" w:rsidRPr="00064088">
        <w:rPr>
          <w:rFonts w:cs="Arial"/>
          <w:b/>
          <w:i w:val="0"/>
          <w:color w:val="222222"/>
          <w:szCs w:val="24"/>
          <w:u w:val="single"/>
          <w:lang w:eastAsia="en-US"/>
        </w:rPr>
        <w:t>, p. 2</w:t>
      </w:r>
      <w:r w:rsidRPr="00064088">
        <w:rPr>
          <w:rFonts w:cs="Arial"/>
          <w:b/>
          <w:i w:val="0"/>
          <w:color w:val="222222"/>
          <w:szCs w:val="24"/>
          <w:u w:val="single"/>
          <w:lang w:eastAsia="en-US"/>
        </w:rPr>
        <w:t> </w:t>
      </w:r>
      <w:r w:rsidR="00D7515D" w:rsidRPr="00064088">
        <w:rPr>
          <w:rFonts w:cs="Arial"/>
          <w:b/>
          <w:i w:val="0"/>
          <w:color w:val="222222"/>
          <w:szCs w:val="24"/>
          <w:u w:val="single"/>
          <w:lang w:eastAsia="en-US"/>
        </w:rPr>
        <w:t>“</w:t>
      </w:r>
      <w:r w:rsidRPr="00064088">
        <w:rPr>
          <w:rFonts w:cs="Arial"/>
          <w:b/>
          <w:bCs/>
          <w:i w:val="0"/>
          <w:color w:val="222222"/>
          <w:szCs w:val="24"/>
          <w:u w:val="single"/>
          <w:lang w:eastAsia="en-US"/>
        </w:rPr>
        <w:t>Affordable Housing</w:t>
      </w:r>
      <w:r w:rsidRPr="00064088">
        <w:rPr>
          <w:rFonts w:cs="Arial"/>
          <w:b/>
          <w:i w:val="0"/>
          <w:color w:val="222222"/>
          <w:szCs w:val="24"/>
          <w:u w:val="single"/>
          <w:lang w:eastAsia="en-US"/>
        </w:rPr>
        <w:t>.</w:t>
      </w:r>
      <w:r w:rsidR="00D7515D" w:rsidRPr="00064088">
        <w:rPr>
          <w:rFonts w:cs="Arial"/>
          <w:b/>
          <w:i w:val="0"/>
          <w:color w:val="222222"/>
          <w:szCs w:val="24"/>
          <w:u w:val="single"/>
          <w:lang w:eastAsia="en-US"/>
        </w:rPr>
        <w:t>”</w:t>
      </w:r>
      <w:r w:rsidR="00D7515D">
        <w:rPr>
          <w:rFonts w:cs="Arial"/>
          <w:i w:val="0"/>
          <w:color w:val="222222"/>
          <w:szCs w:val="24"/>
          <w:lang w:eastAsia="en-US"/>
        </w:rPr>
        <w:t xml:space="preserve"> </w:t>
      </w:r>
      <w:r w:rsidRPr="008843EB">
        <w:rPr>
          <w:rFonts w:cs="Arial"/>
          <w:i w:val="0"/>
          <w:color w:val="222222"/>
          <w:szCs w:val="24"/>
          <w:lang w:eastAsia="en-US"/>
        </w:rPr>
        <w:t xml:space="preserve"> This new addition defi</w:t>
      </w:r>
      <w:r w:rsidR="00064088">
        <w:rPr>
          <w:rFonts w:cs="Arial"/>
          <w:i w:val="0"/>
          <w:color w:val="222222"/>
          <w:szCs w:val="24"/>
          <w:lang w:eastAsia="en-US"/>
        </w:rPr>
        <w:t>nes the term affordable housing</w:t>
      </w:r>
      <w:r w:rsidRPr="008843EB">
        <w:rPr>
          <w:rFonts w:cs="Arial"/>
          <w:i w:val="0"/>
          <w:color w:val="222222"/>
          <w:szCs w:val="24"/>
          <w:lang w:eastAsia="en-US"/>
        </w:rPr>
        <w:t xml:space="preserve"> as</w:t>
      </w:r>
      <w:r w:rsidR="00064088">
        <w:rPr>
          <w:rFonts w:cs="Arial"/>
          <w:i w:val="0"/>
          <w:color w:val="222222"/>
          <w:szCs w:val="24"/>
          <w:lang w:eastAsia="en-US"/>
        </w:rPr>
        <w:t>:</w:t>
      </w:r>
      <w:r w:rsidRPr="008843EB">
        <w:rPr>
          <w:rFonts w:cs="Arial"/>
          <w:i w:val="0"/>
          <w:color w:val="222222"/>
          <w:szCs w:val="24"/>
          <w:lang w:eastAsia="en-US"/>
        </w:rPr>
        <w:t xml:space="preserve"> “Housing that costs no more than 30 percent of a household’s monthly income, as defined by the U.S. Department of Housing and Urban Development.” While technically correct</w:t>
      </w:r>
      <w:r w:rsidR="00064088">
        <w:rPr>
          <w:rFonts w:cs="Arial"/>
          <w:i w:val="0"/>
          <w:color w:val="222222"/>
          <w:szCs w:val="24"/>
          <w:lang w:eastAsia="en-US"/>
        </w:rPr>
        <w:t xml:space="preserve">, using </w:t>
      </w:r>
      <w:r w:rsidRPr="008843EB">
        <w:rPr>
          <w:rFonts w:cs="Arial"/>
          <w:i w:val="0"/>
          <w:color w:val="222222"/>
          <w:szCs w:val="24"/>
          <w:lang w:eastAsia="en-US"/>
        </w:rPr>
        <w:t>this definition</w:t>
      </w:r>
      <w:r w:rsidR="00064088">
        <w:rPr>
          <w:rFonts w:cs="Arial"/>
          <w:i w:val="0"/>
          <w:color w:val="222222"/>
          <w:szCs w:val="24"/>
          <w:lang w:eastAsia="en-US"/>
        </w:rPr>
        <w:t xml:space="preserve"> in the context of the Land Development Code</w:t>
      </w:r>
      <w:r w:rsidRPr="008843EB">
        <w:rPr>
          <w:rFonts w:cs="Arial"/>
          <w:i w:val="0"/>
          <w:color w:val="222222"/>
          <w:szCs w:val="24"/>
          <w:lang w:eastAsia="en-US"/>
        </w:rPr>
        <w:t xml:space="preserve"> would: (a) make virtually all wealthy areas of the city technically “affordable" overnight</w:t>
      </w:r>
      <w:r w:rsidR="00D7515D">
        <w:rPr>
          <w:rFonts w:cs="Arial"/>
          <w:i w:val="0"/>
          <w:color w:val="222222"/>
          <w:szCs w:val="24"/>
          <w:lang w:eastAsia="en-US"/>
        </w:rPr>
        <w:t xml:space="preserve"> (even Michael Dell’s home is affordable to Michael Dell)</w:t>
      </w:r>
      <w:r w:rsidRPr="008843EB">
        <w:rPr>
          <w:rFonts w:cs="Arial"/>
          <w:i w:val="0"/>
          <w:color w:val="222222"/>
          <w:szCs w:val="24"/>
          <w:lang w:eastAsia="en-US"/>
        </w:rPr>
        <w:t xml:space="preserve">; and (b) make these wealthy areas, including individual properties, eligible for special rights for “affordable housing” conferred elsewhere in the draft (parking reductions, height increases, impervious cover increases, </w:t>
      </w:r>
      <w:r w:rsidR="009346CF" w:rsidRPr="008843EB">
        <w:rPr>
          <w:rFonts w:cs="Arial"/>
          <w:i w:val="0"/>
          <w:color w:val="222222"/>
          <w:szCs w:val="24"/>
          <w:lang w:eastAsia="en-US"/>
        </w:rPr>
        <w:t>etc.</w:t>
      </w:r>
      <w:r w:rsidRPr="008843EB">
        <w:rPr>
          <w:rFonts w:cs="Arial"/>
          <w:i w:val="0"/>
          <w:color w:val="222222"/>
          <w:szCs w:val="24"/>
          <w:lang w:eastAsia="en-US"/>
        </w:rPr>
        <w:t>). </w:t>
      </w:r>
    </w:p>
    <w:p w14:paraId="4ED8A83F" w14:textId="77777777" w:rsidR="00423B90" w:rsidRPr="008843EB" w:rsidRDefault="00423B90" w:rsidP="008843EB">
      <w:pPr>
        <w:rPr>
          <w:rFonts w:cs="Arial"/>
          <w:i w:val="0"/>
          <w:color w:val="222222"/>
          <w:szCs w:val="24"/>
          <w:lang w:eastAsia="en-US"/>
        </w:rPr>
      </w:pPr>
    </w:p>
    <w:p w14:paraId="5DB55151" w14:textId="22C382B2" w:rsidR="008843EB" w:rsidRPr="008843EB" w:rsidRDefault="008843EB" w:rsidP="009E7AC8">
      <w:pPr>
        <w:ind w:left="360"/>
        <w:rPr>
          <w:rFonts w:cs="Arial"/>
          <w:i w:val="0"/>
          <w:color w:val="222222"/>
          <w:szCs w:val="24"/>
          <w:lang w:eastAsia="en-US"/>
        </w:rPr>
      </w:pPr>
      <w:r w:rsidRPr="00423B90">
        <w:rPr>
          <w:rFonts w:cs="Arial"/>
          <w:b/>
          <w:i w:val="0"/>
          <w:color w:val="222222"/>
          <w:szCs w:val="24"/>
          <w:lang w:eastAsia="en-US"/>
        </w:rPr>
        <w:t> </w:t>
      </w:r>
      <w:r w:rsidR="00423B90" w:rsidRPr="00423B90">
        <w:rPr>
          <w:rFonts w:cs="Arial"/>
          <w:b/>
          <w:i w:val="0"/>
          <w:color w:val="222222"/>
          <w:szCs w:val="24"/>
          <w:lang w:eastAsia="en-US"/>
        </w:rPr>
        <w:t>Recommendation</w:t>
      </w:r>
      <w:r w:rsidR="00423B90">
        <w:rPr>
          <w:rFonts w:cs="Arial"/>
          <w:i w:val="0"/>
          <w:color w:val="222222"/>
          <w:szCs w:val="24"/>
          <w:lang w:eastAsia="en-US"/>
        </w:rPr>
        <w:t xml:space="preserve">: </w:t>
      </w:r>
      <w:r w:rsidR="00972A6A">
        <w:rPr>
          <w:rFonts w:cs="Arial"/>
          <w:i w:val="0"/>
          <w:color w:val="222222"/>
          <w:szCs w:val="24"/>
          <w:lang w:eastAsia="en-US"/>
        </w:rPr>
        <w:t>Affordable housing</w:t>
      </w:r>
      <w:r w:rsidRPr="008843EB">
        <w:rPr>
          <w:rFonts w:cs="Arial"/>
          <w:i w:val="0"/>
          <w:color w:val="222222"/>
          <w:szCs w:val="24"/>
          <w:lang w:eastAsia="en-US"/>
        </w:rPr>
        <w:t xml:space="preserve"> has a more specialized meaning in context of the Land Development Code and is already more specifically defined within </w:t>
      </w:r>
      <w:r w:rsidRPr="008843EB">
        <w:rPr>
          <w:rFonts w:cs="Arial"/>
          <w:iCs/>
          <w:color w:val="222222"/>
          <w:szCs w:val="24"/>
          <w:lang w:eastAsia="en-US"/>
        </w:rPr>
        <w:t>Article 23-3E: Affordable Housing, </w:t>
      </w:r>
      <w:r w:rsidRPr="008843EB">
        <w:rPr>
          <w:rFonts w:cs="Arial"/>
          <w:i w:val="0"/>
          <w:color w:val="222222"/>
          <w:szCs w:val="24"/>
          <w:lang w:eastAsia="en-US"/>
        </w:rPr>
        <w:t>which stipulates required Median Family Inc</w:t>
      </w:r>
      <w:r w:rsidR="00972A6A">
        <w:rPr>
          <w:rFonts w:cs="Arial"/>
          <w:i w:val="0"/>
          <w:color w:val="222222"/>
          <w:szCs w:val="24"/>
          <w:lang w:eastAsia="en-US"/>
        </w:rPr>
        <w:t>ome levels for various benefits.</w:t>
      </w:r>
      <w:r w:rsidRPr="008843EB">
        <w:rPr>
          <w:rFonts w:cs="Arial"/>
          <w:i w:val="0"/>
          <w:color w:val="222222"/>
          <w:szCs w:val="24"/>
          <w:lang w:eastAsia="en-US"/>
        </w:rPr>
        <w:t xml:space="preserve"> </w:t>
      </w:r>
      <w:r w:rsidR="00972A6A">
        <w:rPr>
          <w:rFonts w:cs="Arial"/>
          <w:i w:val="0"/>
          <w:color w:val="222222"/>
          <w:szCs w:val="24"/>
          <w:u w:val="single"/>
          <w:lang w:eastAsia="en-US"/>
        </w:rPr>
        <w:t>Pl</w:t>
      </w:r>
      <w:r w:rsidRPr="00064088">
        <w:rPr>
          <w:rFonts w:cs="Arial"/>
          <w:i w:val="0"/>
          <w:color w:val="222222"/>
          <w:szCs w:val="24"/>
          <w:u w:val="single"/>
          <w:lang w:eastAsia="en-US"/>
        </w:rPr>
        <w:t>ease r</w:t>
      </w:r>
      <w:r w:rsidR="00972A6A">
        <w:rPr>
          <w:rFonts w:cs="Arial"/>
          <w:i w:val="0"/>
          <w:color w:val="222222"/>
          <w:szCs w:val="24"/>
          <w:u w:val="single"/>
          <w:lang w:eastAsia="en-US"/>
        </w:rPr>
        <w:t>emove this definition and replace</w:t>
      </w:r>
      <w:r w:rsidRPr="00064088">
        <w:rPr>
          <w:rFonts w:cs="Arial"/>
          <w:i w:val="0"/>
          <w:color w:val="222222"/>
          <w:szCs w:val="24"/>
          <w:u w:val="single"/>
          <w:lang w:eastAsia="en-US"/>
        </w:rPr>
        <w:t xml:space="preserve"> with: “See Article 23-3E: Affordable Housing.”</w:t>
      </w:r>
    </w:p>
    <w:p w14:paraId="1170F105" w14:textId="77777777" w:rsidR="008843EB" w:rsidRPr="00267712" w:rsidRDefault="008843EB" w:rsidP="008843EB">
      <w:pPr>
        <w:shd w:val="clear" w:color="auto" w:fill="FFFFFF"/>
        <w:rPr>
          <w:rFonts w:eastAsia="Times New Roman" w:cs="Times New Roman"/>
          <w:i w:val="0"/>
          <w:iCs/>
          <w:color w:val="000000"/>
          <w:szCs w:val="24"/>
          <w:lang w:eastAsia="en-US"/>
        </w:rPr>
      </w:pPr>
    </w:p>
    <w:p w14:paraId="34DAFF2B" w14:textId="64615AC0" w:rsidR="008843EB" w:rsidRDefault="008843EB" w:rsidP="008843EB">
      <w:pPr>
        <w:shd w:val="clear" w:color="auto" w:fill="FFFFFF"/>
        <w:rPr>
          <w:rFonts w:eastAsia="Times New Roman" w:cs="Times New Roman"/>
          <w:i w:val="0"/>
          <w:color w:val="000000"/>
          <w:szCs w:val="24"/>
          <w:lang w:eastAsia="en-US"/>
        </w:rPr>
      </w:pPr>
      <w:r w:rsidRPr="00064088">
        <w:rPr>
          <w:rFonts w:eastAsia="Times New Roman" w:cs="Times New Roman"/>
          <w:b/>
          <w:i w:val="0"/>
          <w:iCs/>
          <w:color w:val="000000"/>
          <w:szCs w:val="24"/>
          <w:u w:val="single"/>
          <w:lang w:eastAsia="en-US"/>
        </w:rPr>
        <w:t>23-2M-1030,</w:t>
      </w:r>
      <w:r w:rsidR="00D7515D" w:rsidRPr="00064088">
        <w:rPr>
          <w:rFonts w:eastAsia="Times New Roman" w:cs="Times New Roman"/>
          <w:b/>
          <w:i w:val="0"/>
          <w:iCs/>
          <w:color w:val="000000"/>
          <w:szCs w:val="24"/>
          <w:u w:val="single"/>
          <w:lang w:eastAsia="en-US"/>
        </w:rPr>
        <w:t xml:space="preserve"> p. 19</w:t>
      </w:r>
      <w:r w:rsidRPr="00C95100">
        <w:rPr>
          <w:rFonts w:eastAsia="Times New Roman" w:cs="Times New Roman"/>
          <w:i w:val="0"/>
          <w:iCs/>
          <w:color w:val="000000"/>
          <w:szCs w:val="24"/>
          <w:u w:val="single"/>
          <w:lang w:eastAsia="en-US"/>
        </w:rPr>
        <w:t xml:space="preserve"> </w:t>
      </w:r>
      <w:r w:rsidR="00D7515D" w:rsidRPr="00064088">
        <w:rPr>
          <w:rFonts w:eastAsia="Times New Roman" w:cs="Times New Roman"/>
          <w:b/>
          <w:i w:val="0"/>
          <w:iCs/>
          <w:color w:val="000000"/>
          <w:szCs w:val="24"/>
          <w:u w:val="single"/>
          <w:lang w:eastAsia="en-US"/>
        </w:rPr>
        <w:t>“</w:t>
      </w:r>
      <w:r w:rsidRPr="00064088">
        <w:rPr>
          <w:rFonts w:eastAsia="Times New Roman" w:cs="Times New Roman"/>
          <w:b/>
          <w:i w:val="0"/>
          <w:iCs/>
          <w:color w:val="000000"/>
          <w:szCs w:val="24"/>
          <w:u w:val="single"/>
          <w:lang w:eastAsia="en-US"/>
        </w:rPr>
        <w:t>High Opportunity Area</w:t>
      </w:r>
      <w:r w:rsidR="00D7515D" w:rsidRPr="00C95100">
        <w:rPr>
          <w:rFonts w:eastAsia="Times New Roman" w:cs="Times New Roman"/>
          <w:i w:val="0"/>
          <w:iCs/>
          <w:color w:val="000000"/>
          <w:szCs w:val="24"/>
          <w:u w:val="single"/>
          <w:lang w:eastAsia="en-US"/>
        </w:rPr>
        <w:t>.”</w:t>
      </w:r>
      <w:r w:rsidR="00D7515D">
        <w:rPr>
          <w:rFonts w:eastAsia="Times New Roman" w:cs="Times New Roman"/>
          <w:b/>
          <w:i w:val="0"/>
          <w:iCs/>
          <w:color w:val="000000"/>
          <w:szCs w:val="24"/>
          <w:lang w:eastAsia="en-US"/>
        </w:rPr>
        <w:t xml:space="preserve"> </w:t>
      </w:r>
      <w:r w:rsidR="00D7515D">
        <w:rPr>
          <w:rFonts w:eastAsia="Times New Roman" w:cs="Times New Roman"/>
          <w:bCs/>
          <w:i w:val="0"/>
          <w:color w:val="000000"/>
          <w:szCs w:val="24"/>
          <w:lang w:eastAsia="en-US"/>
        </w:rPr>
        <w:t xml:space="preserve"> The d</w:t>
      </w:r>
      <w:r w:rsidR="00064088">
        <w:rPr>
          <w:rFonts w:eastAsia="Times New Roman" w:cs="Times New Roman"/>
          <w:bCs/>
          <w:i w:val="0"/>
          <w:color w:val="000000"/>
          <w:szCs w:val="24"/>
          <w:lang w:eastAsia="en-US"/>
        </w:rPr>
        <w:t>raft definition of “high opportunity area”</w:t>
      </w:r>
      <w:r w:rsidRPr="00267712">
        <w:rPr>
          <w:rFonts w:eastAsia="Times New Roman" w:cs="Times New Roman"/>
          <w:bCs/>
          <w:i w:val="0"/>
          <w:color w:val="000000"/>
          <w:szCs w:val="24"/>
          <w:lang w:eastAsia="en-US"/>
        </w:rPr>
        <w:t xml:space="preserve"> allows an area to qualify by meeting </w:t>
      </w:r>
      <w:r w:rsidRPr="00267712">
        <w:rPr>
          <w:rFonts w:eastAsia="Times New Roman" w:cs="Times New Roman"/>
          <w:bCs/>
          <w:color w:val="000000"/>
          <w:szCs w:val="24"/>
          <w:lang w:eastAsia="en-US"/>
        </w:rPr>
        <w:t xml:space="preserve">just one of eight conditions, including the embarrassingly low bar of </w:t>
      </w:r>
      <w:r w:rsidR="00064088">
        <w:rPr>
          <w:rFonts w:eastAsia="Times New Roman" w:cs="Times New Roman"/>
          <w:bCs/>
          <w:color w:val="000000"/>
          <w:szCs w:val="24"/>
          <w:lang w:eastAsia="en-US"/>
        </w:rPr>
        <w:t>having</w:t>
      </w:r>
      <w:r w:rsidRPr="00267712">
        <w:rPr>
          <w:rFonts w:eastAsia="Times New Roman" w:cs="Times New Roman"/>
          <w:bCs/>
          <w:color w:val="000000"/>
          <w:szCs w:val="24"/>
          <w:lang w:eastAsia="en-US"/>
        </w:rPr>
        <w:t xml:space="preserve"> “minimal environmental hazards</w:t>
      </w:r>
      <w:r w:rsidRPr="00267712">
        <w:rPr>
          <w:rFonts w:eastAsia="Times New Roman" w:cs="Times New Roman"/>
          <w:color w:val="000000"/>
          <w:szCs w:val="24"/>
          <w:lang w:eastAsia="en-US"/>
        </w:rPr>
        <w:t>.</w:t>
      </w:r>
      <w:r w:rsidR="00137CC6">
        <w:rPr>
          <w:rFonts w:eastAsia="Times New Roman" w:cs="Times New Roman"/>
          <w:color w:val="000000"/>
          <w:szCs w:val="24"/>
          <w:lang w:eastAsia="en-US"/>
        </w:rPr>
        <w:t>”</w:t>
      </w:r>
      <w:r w:rsidRPr="00267712">
        <w:rPr>
          <w:rFonts w:eastAsia="Times New Roman" w:cs="Times New Roman"/>
          <w:i w:val="0"/>
          <w:color w:val="000000"/>
          <w:szCs w:val="24"/>
          <w:lang w:eastAsia="en-US"/>
        </w:rPr>
        <w:t xml:space="preserve"> This matters because</w:t>
      </w:r>
      <w:r w:rsidR="00137CC6">
        <w:rPr>
          <w:rFonts w:eastAsia="Times New Roman" w:cs="Times New Roman"/>
          <w:i w:val="0"/>
          <w:color w:val="000000"/>
          <w:szCs w:val="24"/>
          <w:lang w:eastAsia="en-US"/>
        </w:rPr>
        <w:t xml:space="preserve"> </w:t>
      </w:r>
      <w:r w:rsidR="00064088">
        <w:rPr>
          <w:rFonts w:eastAsia="Times New Roman" w:cs="Times New Roman"/>
          <w:i w:val="0"/>
          <w:color w:val="000000"/>
          <w:szCs w:val="24"/>
          <w:lang w:eastAsia="en-US"/>
        </w:rPr>
        <w:t>high opportunity areas</w:t>
      </w:r>
      <w:r w:rsidRPr="00267712">
        <w:rPr>
          <w:rFonts w:eastAsia="Times New Roman" w:cs="Times New Roman"/>
          <w:i w:val="0"/>
          <w:color w:val="000000"/>
          <w:szCs w:val="24"/>
          <w:lang w:eastAsia="en-US"/>
        </w:rPr>
        <w:t xml:space="preserve"> are specifically referenced as criteria for decisions involving off-site production and land dedications in lieu of building on-site affordable units in the Affordability Bonus section</w:t>
      </w:r>
      <w:r w:rsidR="00064088">
        <w:rPr>
          <w:rFonts w:eastAsia="Times New Roman" w:cs="Times New Roman"/>
          <w:i w:val="0"/>
          <w:color w:val="000000"/>
          <w:szCs w:val="24"/>
          <w:lang w:eastAsia="en-US"/>
        </w:rPr>
        <w:t xml:space="preserve"> (s</w:t>
      </w:r>
      <w:r w:rsidR="00064088">
        <w:rPr>
          <w:rFonts w:eastAsia="Times New Roman" w:cs="Times New Roman"/>
          <w:iCs/>
          <w:color w:val="000000"/>
          <w:szCs w:val="24"/>
          <w:lang w:eastAsia="en-US"/>
        </w:rPr>
        <w:t>ee Draft sections</w:t>
      </w:r>
      <w:r w:rsidRPr="00267712">
        <w:rPr>
          <w:rFonts w:eastAsia="Times New Roman" w:cs="Times New Roman"/>
          <w:iCs/>
          <w:color w:val="000000"/>
          <w:szCs w:val="24"/>
          <w:lang w:eastAsia="en-US"/>
        </w:rPr>
        <w:t xml:space="preserve"> 23-3E-1060(D)(3) and (D)(5)</w:t>
      </w:r>
      <w:r w:rsidR="00064088">
        <w:rPr>
          <w:rFonts w:eastAsia="Times New Roman" w:cs="Times New Roman"/>
          <w:iCs/>
          <w:color w:val="000000"/>
          <w:szCs w:val="24"/>
          <w:lang w:eastAsia="en-US"/>
        </w:rPr>
        <w:t>)</w:t>
      </w:r>
      <w:r w:rsidRPr="00267712">
        <w:rPr>
          <w:rFonts w:eastAsia="Times New Roman" w:cs="Times New Roman"/>
          <w:iCs/>
          <w:color w:val="000000"/>
          <w:szCs w:val="24"/>
          <w:lang w:eastAsia="en-US"/>
        </w:rPr>
        <w:t xml:space="preserve">. </w:t>
      </w:r>
      <w:r w:rsidR="00BB0C8F">
        <w:rPr>
          <w:rFonts w:eastAsia="Times New Roman" w:cs="Times New Roman"/>
          <w:i w:val="0"/>
          <w:color w:val="000000"/>
          <w:szCs w:val="24"/>
          <w:lang w:eastAsia="en-US"/>
        </w:rPr>
        <w:t xml:space="preserve"> Even if it were legal to put</w:t>
      </w:r>
      <w:r w:rsidRPr="00267712">
        <w:rPr>
          <w:rFonts w:eastAsia="Times New Roman" w:cs="Times New Roman"/>
          <w:i w:val="0"/>
          <w:color w:val="000000"/>
          <w:szCs w:val="24"/>
          <w:lang w:eastAsia="en-US"/>
        </w:rPr>
        <w:t xml:space="preserve"> housing in an environmentally hazardous area, few would </w:t>
      </w:r>
      <w:r w:rsidR="00BB0C8F">
        <w:rPr>
          <w:rFonts w:eastAsia="Times New Roman" w:cs="Times New Roman"/>
          <w:i w:val="0"/>
          <w:color w:val="000000"/>
          <w:szCs w:val="24"/>
          <w:lang w:eastAsia="en-US"/>
        </w:rPr>
        <w:t>consider not being poisoned a high opportunity, nor should Austin.</w:t>
      </w:r>
      <w:r w:rsidRPr="00267712">
        <w:rPr>
          <w:rFonts w:eastAsia="Times New Roman" w:cs="Times New Roman"/>
          <w:i w:val="0"/>
          <w:color w:val="000000"/>
          <w:szCs w:val="24"/>
          <w:lang w:eastAsia="en-US"/>
        </w:rPr>
        <w:t xml:space="preserve"> </w:t>
      </w:r>
    </w:p>
    <w:p w14:paraId="507BF0DB" w14:textId="77777777" w:rsidR="008843EB" w:rsidRDefault="008843EB" w:rsidP="008843EB">
      <w:pPr>
        <w:shd w:val="clear" w:color="auto" w:fill="FFFFFF"/>
        <w:rPr>
          <w:rFonts w:eastAsia="Times New Roman" w:cs="Times New Roman"/>
          <w:i w:val="0"/>
          <w:color w:val="000000"/>
          <w:szCs w:val="24"/>
          <w:lang w:eastAsia="en-US"/>
        </w:rPr>
      </w:pPr>
    </w:p>
    <w:p w14:paraId="3DD3F267" w14:textId="77777777" w:rsidR="008843EB" w:rsidRDefault="008843EB" w:rsidP="00952BD5">
      <w:pPr>
        <w:shd w:val="clear" w:color="auto" w:fill="FFFFFF"/>
        <w:ind w:left="360"/>
        <w:rPr>
          <w:rFonts w:eastAsia="Times New Roman" w:cs="Times New Roman"/>
          <w:bCs/>
          <w:i w:val="0"/>
          <w:color w:val="000000"/>
          <w:szCs w:val="24"/>
          <w:u w:val="single"/>
          <w:lang w:eastAsia="en-US"/>
        </w:rPr>
      </w:pPr>
      <w:r w:rsidRPr="00423B90">
        <w:rPr>
          <w:rFonts w:eastAsia="Times New Roman" w:cs="Times New Roman"/>
          <w:b/>
          <w:i w:val="0"/>
          <w:color w:val="000000"/>
          <w:szCs w:val="24"/>
          <w:lang w:eastAsia="en-US"/>
        </w:rPr>
        <w:t>Recommendation:</w:t>
      </w:r>
      <w:r w:rsidRPr="00267712">
        <w:rPr>
          <w:rFonts w:eastAsia="Times New Roman" w:cs="Times New Roman"/>
          <w:i w:val="0"/>
          <w:color w:val="000000"/>
          <w:szCs w:val="24"/>
          <w:lang w:eastAsia="en-US"/>
        </w:rPr>
        <w:t xml:space="preserve"> </w:t>
      </w:r>
      <w:r w:rsidRPr="00267712">
        <w:rPr>
          <w:rFonts w:eastAsia="Times New Roman" w:cs="Times New Roman"/>
          <w:i w:val="0"/>
          <w:color w:val="000000"/>
          <w:szCs w:val="24"/>
          <w:u w:val="single"/>
          <w:lang w:eastAsia="en-US"/>
        </w:rPr>
        <w:t>Please strengthen the definition of ‘high opportunity areas’ to</w:t>
      </w:r>
      <w:r w:rsidRPr="00267712">
        <w:rPr>
          <w:rFonts w:eastAsia="Times New Roman" w:cs="Times New Roman"/>
          <w:bCs/>
          <w:i w:val="0"/>
          <w:color w:val="000000"/>
          <w:szCs w:val="24"/>
          <w:u w:val="single"/>
          <w:lang w:eastAsia="en-US"/>
        </w:rPr>
        <w:t xml:space="preserve"> require an area to provide </w:t>
      </w:r>
      <w:r w:rsidRPr="00267712">
        <w:rPr>
          <w:rFonts w:eastAsia="Times New Roman" w:cs="Times New Roman"/>
          <w:b/>
          <w:bCs/>
          <w:color w:val="000000"/>
          <w:szCs w:val="24"/>
          <w:u w:val="single"/>
          <w:lang w:eastAsia="en-US"/>
        </w:rPr>
        <w:t>at least three or more</w:t>
      </w:r>
      <w:r w:rsidRPr="00267712">
        <w:rPr>
          <w:rFonts w:eastAsia="Times New Roman" w:cs="Times New Roman"/>
          <w:b/>
          <w:bCs/>
          <w:i w:val="0"/>
          <w:color w:val="000000"/>
          <w:szCs w:val="24"/>
          <w:u w:val="single"/>
          <w:lang w:eastAsia="en-US"/>
        </w:rPr>
        <w:t> </w:t>
      </w:r>
      <w:r w:rsidRPr="00267712">
        <w:rPr>
          <w:rFonts w:eastAsia="Times New Roman" w:cs="Times New Roman"/>
          <w:bCs/>
          <w:i w:val="0"/>
          <w:color w:val="000000"/>
          <w:szCs w:val="24"/>
          <w:u w:val="single"/>
          <w:lang w:eastAsia="en-US"/>
        </w:rPr>
        <w:t xml:space="preserve">of the listed conditions to be identified as ‘high opportunity’ or, alternatively, reference the Kirwan Opportunity Map directly. </w:t>
      </w:r>
    </w:p>
    <w:p w14:paraId="59EA98F5" w14:textId="77777777" w:rsidR="00C95100" w:rsidRDefault="00C95100" w:rsidP="00952BD5">
      <w:pPr>
        <w:shd w:val="clear" w:color="auto" w:fill="FFFFFF"/>
        <w:ind w:left="360"/>
        <w:rPr>
          <w:rFonts w:eastAsia="Times New Roman" w:cs="Times New Roman"/>
          <w:bCs/>
          <w:i w:val="0"/>
          <w:color w:val="000000"/>
          <w:szCs w:val="24"/>
          <w:u w:val="single"/>
          <w:lang w:eastAsia="en-US"/>
        </w:rPr>
      </w:pPr>
    </w:p>
    <w:p w14:paraId="6E7F2B90" w14:textId="77777777" w:rsidR="00423B90" w:rsidRDefault="00423B90" w:rsidP="00952BD5">
      <w:pPr>
        <w:shd w:val="clear" w:color="auto" w:fill="FFFFFF"/>
        <w:ind w:left="360"/>
        <w:rPr>
          <w:rFonts w:eastAsia="Times New Roman" w:cs="Times New Roman"/>
          <w:i w:val="0"/>
          <w:color w:val="000000"/>
          <w:szCs w:val="24"/>
          <w:u w:val="single"/>
          <w:lang w:eastAsia="en-US"/>
        </w:rPr>
      </w:pPr>
    </w:p>
    <w:p w14:paraId="505776AF" w14:textId="7641FB7E" w:rsidR="00423B90" w:rsidRDefault="00AC1F6F" w:rsidP="00423B90">
      <w:pPr>
        <w:rPr>
          <w:i w:val="0"/>
        </w:rPr>
      </w:pPr>
      <w:r>
        <w:rPr>
          <w:b/>
          <w:i w:val="0"/>
        </w:rPr>
        <w:t>4</w:t>
      </w:r>
      <w:r w:rsidR="00423B90" w:rsidRPr="00267712">
        <w:rPr>
          <w:b/>
          <w:i w:val="0"/>
        </w:rPr>
        <w:t xml:space="preserve">. </w:t>
      </w:r>
      <w:r w:rsidR="00423B90">
        <w:rPr>
          <w:b/>
          <w:i w:val="0"/>
        </w:rPr>
        <w:t>Ensure</w:t>
      </w:r>
      <w:r w:rsidR="00423B90" w:rsidRPr="00267712">
        <w:rPr>
          <w:b/>
          <w:i w:val="0"/>
        </w:rPr>
        <w:t xml:space="preserve"> E</w:t>
      </w:r>
      <w:r w:rsidR="00D7515D">
        <w:rPr>
          <w:b/>
          <w:i w:val="0"/>
        </w:rPr>
        <w:t>quivalent Square Footage for</w:t>
      </w:r>
      <w:r w:rsidR="00423B90" w:rsidRPr="00267712">
        <w:rPr>
          <w:b/>
          <w:i w:val="0"/>
        </w:rPr>
        <w:t xml:space="preserve"> Affordable</w:t>
      </w:r>
      <w:r w:rsidR="00D7515D">
        <w:rPr>
          <w:b/>
          <w:i w:val="0"/>
        </w:rPr>
        <w:t xml:space="preserve"> On-site</w:t>
      </w:r>
      <w:r w:rsidR="00423B90" w:rsidRPr="00267712">
        <w:rPr>
          <w:b/>
          <w:i w:val="0"/>
        </w:rPr>
        <w:t xml:space="preserve"> Units</w:t>
      </w:r>
      <w:r w:rsidR="00423B90">
        <w:rPr>
          <w:b/>
          <w:i w:val="0"/>
        </w:rPr>
        <w:t xml:space="preserve"> Under Density Bonus Program</w:t>
      </w:r>
      <w:r w:rsidR="00423B90" w:rsidRPr="00267712">
        <w:rPr>
          <w:b/>
          <w:i w:val="0"/>
        </w:rPr>
        <w:t xml:space="preserve">. </w:t>
      </w:r>
      <w:r w:rsidR="00423B90">
        <w:rPr>
          <w:b/>
          <w:i w:val="0"/>
        </w:rPr>
        <w:t xml:space="preserve"> </w:t>
      </w:r>
      <w:r w:rsidR="00423B90" w:rsidRPr="00267712">
        <w:rPr>
          <w:i w:val="0"/>
        </w:rPr>
        <w:t xml:space="preserve">Section </w:t>
      </w:r>
      <w:r w:rsidR="00423B90" w:rsidRPr="00267712">
        <w:rPr>
          <w:b/>
          <w:i w:val="0"/>
        </w:rPr>
        <w:t>23-3E-1030(D</w:t>
      </w:r>
      <w:r w:rsidR="00423B90" w:rsidRPr="00267712">
        <w:rPr>
          <w:i w:val="0"/>
        </w:rPr>
        <w:t>) requires a proportional bedroom count for density bonus units and</w:t>
      </w:r>
      <w:r w:rsidR="00423B90" w:rsidRPr="00267712">
        <w:rPr>
          <w:b/>
          <w:i w:val="0"/>
        </w:rPr>
        <w:t xml:space="preserve"> 23-3E-1040(G) r</w:t>
      </w:r>
      <w:r w:rsidR="00423B90" w:rsidRPr="00267712">
        <w:rPr>
          <w:i w:val="0"/>
        </w:rPr>
        <w:t>equires design standards for the affordable units to be “functionally equivalent” to market-rate units, but nothing in this section requires that</w:t>
      </w:r>
      <w:r w:rsidR="0080095A">
        <w:rPr>
          <w:i w:val="0"/>
        </w:rPr>
        <w:t xml:space="preserve"> the</w:t>
      </w:r>
      <w:r w:rsidR="00423B90" w:rsidRPr="00267712">
        <w:rPr>
          <w:i w:val="0"/>
        </w:rPr>
        <w:t xml:space="preserve"> size</w:t>
      </w:r>
      <w:r w:rsidR="0080095A">
        <w:rPr>
          <w:i w:val="0"/>
        </w:rPr>
        <w:t xml:space="preserve"> of units</w:t>
      </w:r>
      <w:r w:rsidR="00423B90" w:rsidRPr="00267712">
        <w:rPr>
          <w:i w:val="0"/>
        </w:rPr>
        <w:t xml:space="preserve"> be the same. Absent a specific square footage requirement, a developer may legally create market rate efficiencies at 800 square feet, but limit those in the density bonus program to as little as 300 square feet or less. </w:t>
      </w:r>
    </w:p>
    <w:p w14:paraId="467101F9" w14:textId="77777777" w:rsidR="00423B90" w:rsidRDefault="00423B90" w:rsidP="00423B90">
      <w:pPr>
        <w:rPr>
          <w:i w:val="0"/>
        </w:rPr>
      </w:pPr>
    </w:p>
    <w:p w14:paraId="78658498" w14:textId="026D450F" w:rsidR="00423B90" w:rsidRDefault="00423B90" w:rsidP="00423B90">
      <w:pPr>
        <w:ind w:left="450"/>
        <w:rPr>
          <w:i w:val="0"/>
          <w:u w:val="single"/>
        </w:rPr>
      </w:pPr>
      <w:r w:rsidRPr="00423B90">
        <w:rPr>
          <w:b/>
          <w:i w:val="0"/>
        </w:rPr>
        <w:t>Recommendation:</w:t>
      </w:r>
      <w:r w:rsidRPr="00267712">
        <w:rPr>
          <w:i w:val="0"/>
        </w:rPr>
        <w:t xml:space="preserve"> </w:t>
      </w:r>
      <w:r w:rsidRPr="00267712">
        <w:rPr>
          <w:i w:val="0"/>
          <w:u w:val="single"/>
        </w:rPr>
        <w:t>To ensure true functional equivalence as clearly intended, please express the density bonus requirements as a percentage of square feet,</w:t>
      </w:r>
      <w:r w:rsidR="0080095A">
        <w:rPr>
          <w:i w:val="0"/>
          <w:u w:val="single"/>
        </w:rPr>
        <w:t xml:space="preserve"> including individual unit size,</w:t>
      </w:r>
      <w:r w:rsidRPr="00267712">
        <w:rPr>
          <w:i w:val="0"/>
          <w:u w:val="single"/>
        </w:rPr>
        <w:t xml:space="preserve"> rather a number of units. </w:t>
      </w:r>
    </w:p>
    <w:p w14:paraId="17FAC4A6" w14:textId="77777777" w:rsidR="00C95100" w:rsidRDefault="00C95100" w:rsidP="00423B90">
      <w:pPr>
        <w:ind w:left="450"/>
        <w:rPr>
          <w:i w:val="0"/>
          <w:u w:val="single"/>
        </w:rPr>
      </w:pPr>
    </w:p>
    <w:p w14:paraId="16950AAF" w14:textId="77777777" w:rsidR="00423B90" w:rsidRDefault="00423B90" w:rsidP="00423B90">
      <w:pPr>
        <w:ind w:left="450"/>
        <w:rPr>
          <w:i w:val="0"/>
        </w:rPr>
      </w:pPr>
    </w:p>
    <w:p w14:paraId="77A28495" w14:textId="36FB84A0" w:rsidR="00423B90" w:rsidRPr="00267712" w:rsidRDefault="00AC1F6F" w:rsidP="00423B90">
      <w:pPr>
        <w:rPr>
          <w:rFonts w:cs="OpenSans"/>
          <w:i w:val="0"/>
          <w:color w:val="252628"/>
        </w:rPr>
      </w:pPr>
      <w:r>
        <w:rPr>
          <w:rFonts w:cs="OpenSans"/>
          <w:b/>
          <w:i w:val="0"/>
          <w:color w:val="252628"/>
        </w:rPr>
        <w:t>5</w:t>
      </w:r>
      <w:r w:rsidR="00423B90" w:rsidRPr="00267712">
        <w:rPr>
          <w:rFonts w:cs="OpenSans"/>
          <w:b/>
          <w:i w:val="0"/>
          <w:color w:val="252628"/>
        </w:rPr>
        <w:t xml:space="preserve">. </w:t>
      </w:r>
      <w:r w:rsidR="00423B90">
        <w:rPr>
          <w:rFonts w:cs="OpenSans"/>
          <w:b/>
          <w:i w:val="0"/>
          <w:color w:val="252628"/>
        </w:rPr>
        <w:t>Develop Plan to Match</w:t>
      </w:r>
      <w:r w:rsidR="00423B90" w:rsidRPr="00267712">
        <w:rPr>
          <w:rFonts w:cs="OpenSans"/>
          <w:b/>
          <w:i w:val="0"/>
          <w:color w:val="252628"/>
        </w:rPr>
        <w:t xml:space="preserve"> Affordable</w:t>
      </w:r>
      <w:r w:rsidR="00423B90">
        <w:rPr>
          <w:rFonts w:cs="OpenSans"/>
          <w:b/>
          <w:i w:val="0"/>
          <w:color w:val="252628"/>
        </w:rPr>
        <w:t xml:space="preserve"> Density Bonus</w:t>
      </w:r>
      <w:r w:rsidR="00423B90" w:rsidRPr="00267712">
        <w:rPr>
          <w:rFonts w:cs="OpenSans"/>
          <w:b/>
          <w:i w:val="0"/>
          <w:color w:val="252628"/>
        </w:rPr>
        <w:t xml:space="preserve"> Units with Qualified Tenants. 23-3E-1030(C). </w:t>
      </w:r>
      <w:r w:rsidR="00423B90" w:rsidRPr="00267712">
        <w:rPr>
          <w:rFonts w:cs="OpenSans"/>
          <w:i w:val="0"/>
          <w:color w:val="252628"/>
        </w:rPr>
        <w:t>This section requires only that affordable units be “made available” concurrently with market rate units, but does not specify how or whether these will be advertised or whether the city will make any effort to match units with qualified residents who need them. Currently, there is no requirement addressing this and we’ve all heard too many stories about affordable units going to college</w:t>
      </w:r>
      <w:r w:rsidR="0080095A">
        <w:rPr>
          <w:rFonts w:cs="OpenSans"/>
          <w:i w:val="0"/>
          <w:color w:val="252628"/>
        </w:rPr>
        <w:t xml:space="preserve"> grad friends of the developer.</w:t>
      </w:r>
    </w:p>
    <w:p w14:paraId="30C5463C" w14:textId="77777777" w:rsidR="00423B90" w:rsidRPr="00267712" w:rsidRDefault="00423B90" w:rsidP="00423B90">
      <w:pPr>
        <w:ind w:left="450"/>
        <w:rPr>
          <w:rFonts w:cs="OpenSans"/>
          <w:b/>
          <w:i w:val="0"/>
          <w:color w:val="252628"/>
          <w:highlight w:val="yellow"/>
        </w:rPr>
      </w:pPr>
    </w:p>
    <w:p w14:paraId="1B243A40" w14:textId="0B40DADF" w:rsidR="00423B90" w:rsidRPr="00267712" w:rsidRDefault="00423B90" w:rsidP="00423B90">
      <w:pPr>
        <w:ind w:left="450"/>
        <w:rPr>
          <w:rFonts w:cs="OpenSans"/>
          <w:i w:val="0"/>
          <w:color w:val="252628"/>
          <w:u w:val="single"/>
        </w:rPr>
      </w:pPr>
      <w:r w:rsidRPr="00423B90">
        <w:rPr>
          <w:rFonts w:cs="OpenSans"/>
          <w:b/>
          <w:i w:val="0"/>
          <w:color w:val="252628"/>
        </w:rPr>
        <w:t xml:space="preserve">Recommendation: </w:t>
      </w:r>
      <w:r w:rsidRPr="00423B90">
        <w:rPr>
          <w:rFonts w:cs="OpenSans"/>
          <w:i w:val="0"/>
          <w:color w:val="252628"/>
          <w:u w:val="single"/>
        </w:rPr>
        <w:t>Please</w:t>
      </w:r>
      <w:r>
        <w:rPr>
          <w:rFonts w:cs="OpenSans"/>
          <w:i w:val="0"/>
          <w:color w:val="252628"/>
          <w:u w:val="single"/>
        </w:rPr>
        <w:t xml:space="preserve"> add</w:t>
      </w:r>
      <w:r w:rsidRPr="00267712">
        <w:rPr>
          <w:rFonts w:cs="OpenSans"/>
          <w:i w:val="0"/>
          <w:color w:val="252628"/>
          <w:u w:val="single"/>
        </w:rPr>
        <w:t xml:space="preserve"> language to require the city housing department to keep a list of eligible applicants to be matched with affordable units as they be</w:t>
      </w:r>
      <w:r>
        <w:rPr>
          <w:rFonts w:cs="OpenSans"/>
          <w:i w:val="0"/>
          <w:color w:val="252628"/>
          <w:u w:val="single"/>
        </w:rPr>
        <w:t>come available</w:t>
      </w:r>
      <w:r w:rsidR="0080095A">
        <w:rPr>
          <w:rFonts w:cs="OpenSans"/>
          <w:i w:val="0"/>
          <w:color w:val="252628"/>
          <w:u w:val="single"/>
        </w:rPr>
        <w:t xml:space="preserve">, or devise an alternate plan to ensure that these units reach the residents in most need. </w:t>
      </w:r>
    </w:p>
    <w:p w14:paraId="63DC5014" w14:textId="77777777" w:rsidR="008843EB" w:rsidRDefault="008843EB" w:rsidP="008843EB">
      <w:pPr>
        <w:rPr>
          <w:i w:val="0"/>
          <w:u w:val="single"/>
        </w:rPr>
      </w:pPr>
    </w:p>
    <w:p w14:paraId="68BB66F4" w14:textId="77777777" w:rsidR="00423B90" w:rsidRDefault="00423B90" w:rsidP="008843EB">
      <w:pPr>
        <w:rPr>
          <w:i w:val="0"/>
          <w:u w:val="single"/>
        </w:rPr>
      </w:pPr>
    </w:p>
    <w:p w14:paraId="78699852" w14:textId="1BA8C6AD" w:rsidR="00423B90" w:rsidRPr="00204AE4" w:rsidRDefault="00204AE4" w:rsidP="008843EB">
      <w:pPr>
        <w:rPr>
          <w:b/>
          <w:sz w:val="32"/>
          <w:szCs w:val="32"/>
          <w:u w:val="single"/>
        </w:rPr>
      </w:pPr>
      <w:r>
        <w:rPr>
          <w:b/>
          <w:sz w:val="32"/>
          <w:szCs w:val="32"/>
          <w:u w:val="single"/>
        </w:rPr>
        <w:t>B.</w:t>
      </w:r>
      <w:r w:rsidR="00423B90" w:rsidRPr="00204AE4">
        <w:rPr>
          <w:b/>
          <w:sz w:val="32"/>
          <w:szCs w:val="32"/>
          <w:u w:val="single"/>
        </w:rPr>
        <w:t xml:space="preserve"> Questions</w:t>
      </w:r>
      <w:r>
        <w:rPr>
          <w:b/>
          <w:sz w:val="32"/>
          <w:szCs w:val="32"/>
          <w:u w:val="single"/>
        </w:rPr>
        <w:t xml:space="preserve"> About </w:t>
      </w:r>
      <w:r w:rsidR="00AC1F6F">
        <w:rPr>
          <w:b/>
          <w:sz w:val="32"/>
          <w:szCs w:val="32"/>
          <w:u w:val="single"/>
        </w:rPr>
        <w:t xml:space="preserve">Affordability </w:t>
      </w:r>
      <w:r>
        <w:rPr>
          <w:b/>
          <w:sz w:val="32"/>
          <w:szCs w:val="32"/>
          <w:u w:val="single"/>
        </w:rPr>
        <w:t>Calibrations</w:t>
      </w:r>
    </w:p>
    <w:p w14:paraId="4CB7C0C2" w14:textId="77777777" w:rsidR="00BC5851" w:rsidRDefault="00BC5851" w:rsidP="00A276BC">
      <w:pPr>
        <w:ind w:left="450"/>
        <w:rPr>
          <w:i w:val="0"/>
          <w:u w:val="single"/>
        </w:rPr>
      </w:pPr>
    </w:p>
    <w:p w14:paraId="406AAF17" w14:textId="475FB31A" w:rsidR="00BC5851" w:rsidRDefault="00423B90" w:rsidP="00BC5851">
      <w:pPr>
        <w:rPr>
          <w:i w:val="0"/>
        </w:rPr>
      </w:pPr>
      <w:r>
        <w:rPr>
          <w:b/>
          <w:i w:val="0"/>
        </w:rPr>
        <w:t>1</w:t>
      </w:r>
      <w:r w:rsidR="00C95100">
        <w:rPr>
          <w:b/>
          <w:i w:val="0"/>
        </w:rPr>
        <w:t>. How w</w:t>
      </w:r>
      <w:r w:rsidR="00BC5851" w:rsidRPr="00BC5851">
        <w:rPr>
          <w:b/>
          <w:i w:val="0"/>
        </w:rPr>
        <w:t xml:space="preserve">ill </w:t>
      </w:r>
      <w:r w:rsidR="00C95100">
        <w:rPr>
          <w:b/>
          <w:i w:val="0"/>
        </w:rPr>
        <w:t>proposed new e</w:t>
      </w:r>
      <w:r w:rsidR="006A27D8">
        <w:rPr>
          <w:b/>
          <w:i w:val="0"/>
        </w:rPr>
        <w:t xml:space="preserve">ntitlements </w:t>
      </w:r>
      <w:r w:rsidR="00C95100">
        <w:rPr>
          <w:b/>
          <w:i w:val="0"/>
        </w:rPr>
        <w:t xml:space="preserve">be calibrated </w:t>
      </w:r>
      <w:r w:rsidR="00C95100" w:rsidRPr="00BC5851">
        <w:rPr>
          <w:b/>
          <w:i w:val="0"/>
        </w:rPr>
        <w:t>and mapped to ensure minimal loss of current market affordable housing</w:t>
      </w:r>
      <w:r w:rsidR="00BC5851">
        <w:rPr>
          <w:i w:val="0"/>
        </w:rPr>
        <w:t xml:space="preserve">? </w:t>
      </w:r>
      <w:r w:rsidR="005F4EBA">
        <w:rPr>
          <w:i w:val="0"/>
        </w:rPr>
        <w:t xml:space="preserve">Austin currently has an estimated 65,000 units of “low-rate market rent” </w:t>
      </w:r>
      <w:r w:rsidR="00CD0699">
        <w:rPr>
          <w:i w:val="0"/>
        </w:rPr>
        <w:t>housing, with</w:t>
      </w:r>
      <w:r w:rsidR="00501301">
        <w:rPr>
          <w:i w:val="0"/>
        </w:rPr>
        <w:t xml:space="preserve"> over 48,000 deeply affordable rental units</w:t>
      </w:r>
      <w:r w:rsidR="00CD0699">
        <w:rPr>
          <w:i w:val="0"/>
        </w:rPr>
        <w:t xml:space="preserve"> still needed </w:t>
      </w:r>
      <w:r w:rsidR="00CD0699" w:rsidRPr="00CD0699">
        <w:t>(Affordable Central Texas, June 2017)</w:t>
      </w:r>
      <w:r w:rsidR="00CD0699">
        <w:t xml:space="preserve">. </w:t>
      </w:r>
    </w:p>
    <w:p w14:paraId="58F422A6" w14:textId="3A7CE49D" w:rsidR="00CD0699" w:rsidRDefault="008A10B5" w:rsidP="00BC5851">
      <w:pPr>
        <w:rPr>
          <w:i w:val="0"/>
        </w:rPr>
      </w:pPr>
      <w:hyperlink r:id="rId8" w:history="1">
        <w:r w:rsidR="00CD0699" w:rsidRPr="003C30BE">
          <w:rPr>
            <w:rStyle w:val="Hyperlink"/>
            <w:i w:val="0"/>
          </w:rPr>
          <w:t>http://housingconference.uli.org/wp-content/uploads/sites/101/2017/07/2.-Steinwedell-ULI-Housing-Presentation-9-17.pdf</w:t>
        </w:r>
      </w:hyperlink>
    </w:p>
    <w:p w14:paraId="263F951D" w14:textId="77777777" w:rsidR="00CD0699" w:rsidRDefault="00CD0699" w:rsidP="00BC5851">
      <w:pPr>
        <w:rPr>
          <w:i w:val="0"/>
        </w:rPr>
      </w:pPr>
    </w:p>
    <w:p w14:paraId="645B4103" w14:textId="46B8595D" w:rsidR="00CD0699" w:rsidRDefault="000F16E0" w:rsidP="00BC5851">
      <w:pPr>
        <w:rPr>
          <w:i w:val="0"/>
        </w:rPr>
      </w:pPr>
      <w:r>
        <w:rPr>
          <w:i w:val="0"/>
        </w:rPr>
        <w:t>Obviously, we</w:t>
      </w:r>
      <w:r w:rsidR="00CD0699">
        <w:rPr>
          <w:i w:val="0"/>
        </w:rPr>
        <w:t xml:space="preserve"> can ill afford to lose these existing “market affordable” units by inadvertently incentivizing their demolition through increased entitlements, particularly in areas already suffering from rapid gentrification and displacement. What is the plan for calibrating and mapping increased entitlements to ensure minimal loss of existing market affordable housing? Are there additional programs planned to preserve older housing stock? </w:t>
      </w:r>
    </w:p>
    <w:p w14:paraId="4EB6A4A1" w14:textId="77777777" w:rsidR="00D35D8C" w:rsidRDefault="00D35D8C" w:rsidP="00BC5851">
      <w:pPr>
        <w:rPr>
          <w:i w:val="0"/>
        </w:rPr>
      </w:pPr>
    </w:p>
    <w:p w14:paraId="743ED3BC" w14:textId="11EBC748" w:rsidR="00D35D8C" w:rsidRDefault="00423B90" w:rsidP="00D35D8C">
      <w:pPr>
        <w:rPr>
          <w:b/>
          <w:i w:val="0"/>
        </w:rPr>
      </w:pPr>
      <w:r>
        <w:rPr>
          <w:b/>
          <w:i w:val="0"/>
        </w:rPr>
        <w:t>2</w:t>
      </w:r>
      <w:r w:rsidR="00D35D8C" w:rsidRPr="00267712">
        <w:rPr>
          <w:b/>
          <w:i w:val="0"/>
        </w:rPr>
        <w:t xml:space="preserve">. </w:t>
      </w:r>
      <w:r w:rsidR="00C95100">
        <w:rPr>
          <w:b/>
          <w:i w:val="0"/>
        </w:rPr>
        <w:t xml:space="preserve">In areas likely to produce </w:t>
      </w:r>
      <w:r w:rsidR="00C95100" w:rsidRPr="00267712">
        <w:rPr>
          <w:b/>
          <w:i w:val="0"/>
        </w:rPr>
        <w:t>new market affordable units</w:t>
      </w:r>
      <w:r w:rsidR="000F16E0">
        <w:rPr>
          <w:b/>
          <w:i w:val="0"/>
        </w:rPr>
        <w:t>, is it possible to calibrate</w:t>
      </w:r>
      <w:r w:rsidR="00C95100">
        <w:rPr>
          <w:b/>
          <w:i w:val="0"/>
        </w:rPr>
        <w:t xml:space="preserve"> density bonus programs for deeper levels of affordability?</w:t>
      </w:r>
      <w:r w:rsidR="00C95100" w:rsidRPr="00267712">
        <w:rPr>
          <w:i w:val="0"/>
        </w:rPr>
        <w:t xml:space="preserve"> </w:t>
      </w:r>
      <w:r w:rsidR="00D35D8C" w:rsidRPr="00267712">
        <w:rPr>
          <w:i w:val="0"/>
        </w:rPr>
        <w:t>CodeNext consultant John Fregonese has publicly stated that, under Draft 2, the Austin market could naturally produce about 30,000</w:t>
      </w:r>
      <w:r w:rsidR="00972A6A">
        <w:rPr>
          <w:i w:val="0"/>
        </w:rPr>
        <w:t xml:space="preserve"> housing units affordable at </w:t>
      </w:r>
      <w:r w:rsidR="00D35D8C" w:rsidRPr="00267712">
        <w:rPr>
          <w:i w:val="0"/>
        </w:rPr>
        <w:t>80% MFI in area</w:t>
      </w:r>
      <w:r w:rsidR="00D35D8C">
        <w:rPr>
          <w:i w:val="0"/>
        </w:rPr>
        <w:t>s of Austin</w:t>
      </w:r>
      <w:r w:rsidR="002D0F7F">
        <w:rPr>
          <w:i w:val="0"/>
        </w:rPr>
        <w:t xml:space="preserve"> where land costs are lower</w:t>
      </w:r>
      <w:r w:rsidR="00D35D8C" w:rsidRPr="00267712">
        <w:rPr>
          <w:i w:val="0"/>
        </w:rPr>
        <w:t>, and has been asked to provide a map of these areas</w:t>
      </w:r>
      <w:r w:rsidR="00D35D8C" w:rsidRPr="00267712">
        <w:rPr>
          <w:b/>
          <w:i w:val="0"/>
        </w:rPr>
        <w:t xml:space="preserve">. </w:t>
      </w:r>
    </w:p>
    <w:p w14:paraId="294DD992" w14:textId="77777777" w:rsidR="00D35D8C" w:rsidRDefault="00D35D8C" w:rsidP="00D35D8C">
      <w:pPr>
        <w:rPr>
          <w:b/>
          <w:i w:val="0"/>
        </w:rPr>
      </w:pPr>
    </w:p>
    <w:p w14:paraId="2AA07CB3" w14:textId="673C4D53" w:rsidR="00D35D8C" w:rsidRPr="00423B90" w:rsidRDefault="00D35D8C" w:rsidP="00423B90">
      <w:pPr>
        <w:rPr>
          <w:i w:val="0"/>
        </w:rPr>
      </w:pPr>
      <w:r w:rsidRPr="00423B90">
        <w:rPr>
          <w:i w:val="0"/>
        </w:rPr>
        <w:t xml:space="preserve">Is </w:t>
      </w:r>
      <w:r w:rsidR="000F16E0">
        <w:rPr>
          <w:i w:val="0"/>
        </w:rPr>
        <w:t>it possible to use this</w:t>
      </w:r>
      <w:r w:rsidRPr="00423B90">
        <w:rPr>
          <w:i w:val="0"/>
        </w:rPr>
        <w:t xml:space="preserve"> map of anticipated market affordable locations to calibrate the density bonus program by area, potentially providing the opportunity to require deeper affordability in these areas and/or reducing the need for the city to monitor units that are naturally produced at 80% MFI affordability? </w:t>
      </w:r>
    </w:p>
    <w:p w14:paraId="14D69901" w14:textId="77777777" w:rsidR="00F77AB3" w:rsidRPr="00267712" w:rsidRDefault="00F77AB3" w:rsidP="00F77AB3">
      <w:pPr>
        <w:rPr>
          <w:i w:val="0"/>
        </w:rPr>
      </w:pPr>
    </w:p>
    <w:p w14:paraId="2CD5F1AD" w14:textId="77777777" w:rsidR="00625DAE" w:rsidRPr="00267712" w:rsidRDefault="00625DAE" w:rsidP="00625DAE">
      <w:pPr>
        <w:rPr>
          <w:rFonts w:cs="OpenSans"/>
          <w:i w:val="0"/>
          <w:color w:val="252628"/>
        </w:rPr>
      </w:pPr>
    </w:p>
    <w:p w14:paraId="13E9368A" w14:textId="163AF1F4" w:rsidR="00BC5851" w:rsidRPr="00204AE4" w:rsidRDefault="00423B90" w:rsidP="003A274F">
      <w:pPr>
        <w:rPr>
          <w:sz w:val="32"/>
          <w:szCs w:val="32"/>
          <w:u w:val="single"/>
        </w:rPr>
      </w:pPr>
      <w:r w:rsidRPr="00204AE4">
        <w:rPr>
          <w:rFonts w:cs="OpenSans"/>
          <w:b/>
          <w:color w:val="252628"/>
          <w:sz w:val="32"/>
          <w:szCs w:val="32"/>
          <w:u w:val="single"/>
        </w:rPr>
        <w:t>C</w:t>
      </w:r>
      <w:r w:rsidR="003A274F" w:rsidRPr="00204AE4">
        <w:rPr>
          <w:b/>
          <w:sz w:val="32"/>
          <w:szCs w:val="32"/>
          <w:u w:val="single"/>
        </w:rPr>
        <w:t xml:space="preserve">. </w:t>
      </w:r>
      <w:r w:rsidR="00D35D8C" w:rsidRPr="00204AE4">
        <w:rPr>
          <w:b/>
          <w:sz w:val="32"/>
          <w:szCs w:val="32"/>
          <w:u w:val="single"/>
        </w:rPr>
        <w:t xml:space="preserve">Missing </w:t>
      </w:r>
      <w:r w:rsidR="00AC1F6F">
        <w:rPr>
          <w:b/>
          <w:sz w:val="32"/>
          <w:szCs w:val="32"/>
          <w:u w:val="single"/>
        </w:rPr>
        <w:t>Information</w:t>
      </w:r>
    </w:p>
    <w:p w14:paraId="0344F99E" w14:textId="77777777" w:rsidR="00BC5851" w:rsidRDefault="00BC5851" w:rsidP="003A274F">
      <w:pPr>
        <w:rPr>
          <w:b/>
          <w:i w:val="0"/>
          <w:szCs w:val="24"/>
        </w:rPr>
      </w:pPr>
    </w:p>
    <w:p w14:paraId="3EE03F00" w14:textId="03BEED24" w:rsidR="003A274F" w:rsidRPr="00267712" w:rsidRDefault="00423B90" w:rsidP="003A274F">
      <w:pPr>
        <w:rPr>
          <w:i w:val="0"/>
          <w:szCs w:val="24"/>
        </w:rPr>
      </w:pPr>
      <w:r>
        <w:rPr>
          <w:b/>
          <w:i w:val="0"/>
          <w:szCs w:val="24"/>
        </w:rPr>
        <w:t>1.</w:t>
      </w:r>
      <w:r w:rsidR="00BC5851">
        <w:rPr>
          <w:b/>
          <w:i w:val="0"/>
          <w:szCs w:val="24"/>
        </w:rPr>
        <w:t xml:space="preserve"> </w:t>
      </w:r>
      <w:r w:rsidR="000F16E0">
        <w:rPr>
          <w:b/>
          <w:i w:val="0"/>
          <w:szCs w:val="24"/>
        </w:rPr>
        <w:t>Fees-in-</w:t>
      </w:r>
      <w:r w:rsidR="00C95100" w:rsidRPr="00267712">
        <w:rPr>
          <w:b/>
          <w:i w:val="0"/>
          <w:szCs w:val="24"/>
        </w:rPr>
        <w:t>lieu</w:t>
      </w:r>
      <w:r w:rsidR="00C95100">
        <w:rPr>
          <w:b/>
          <w:i w:val="0"/>
          <w:szCs w:val="24"/>
        </w:rPr>
        <w:t xml:space="preserve"> schedule</w:t>
      </w:r>
      <w:r w:rsidR="00C95100" w:rsidRPr="00267712">
        <w:rPr>
          <w:b/>
          <w:i w:val="0"/>
          <w:szCs w:val="24"/>
        </w:rPr>
        <w:t xml:space="preserve"> not available. </w:t>
      </w:r>
      <w:r w:rsidR="003A274F" w:rsidRPr="00267712">
        <w:rPr>
          <w:i w:val="0"/>
          <w:szCs w:val="24"/>
        </w:rPr>
        <w:t>Article</w:t>
      </w:r>
      <w:r w:rsidR="003A274F" w:rsidRPr="00267712">
        <w:rPr>
          <w:b/>
          <w:i w:val="0"/>
          <w:szCs w:val="24"/>
        </w:rPr>
        <w:t xml:space="preserve"> 23-3E-1</w:t>
      </w:r>
      <w:r w:rsidR="003A274F" w:rsidRPr="00267712">
        <w:rPr>
          <w:i w:val="0"/>
          <w:szCs w:val="24"/>
        </w:rPr>
        <w:t xml:space="preserve"> repeatedly re</w:t>
      </w:r>
      <w:r w:rsidR="000F16E0">
        <w:rPr>
          <w:i w:val="0"/>
          <w:szCs w:val="24"/>
        </w:rPr>
        <w:t>ferences fees-in-lieu, but this schedule is</w:t>
      </w:r>
      <w:r w:rsidR="003A274F" w:rsidRPr="00267712">
        <w:rPr>
          <w:i w:val="0"/>
          <w:szCs w:val="24"/>
        </w:rPr>
        <w:t xml:space="preserve"> not yet available. Obviously, the amounts of these fees wi</w:t>
      </w:r>
      <w:r w:rsidR="00AC1F6F">
        <w:rPr>
          <w:i w:val="0"/>
          <w:szCs w:val="24"/>
        </w:rPr>
        <w:t>ll be important for decision makers to judge</w:t>
      </w:r>
      <w:r w:rsidR="003A274F" w:rsidRPr="00267712">
        <w:rPr>
          <w:i w:val="0"/>
          <w:szCs w:val="24"/>
        </w:rPr>
        <w:t xml:space="preserve"> whether the city is obtaining an appropriate level of public benefit in exchange for valuable increases in entitlements. </w:t>
      </w:r>
    </w:p>
    <w:p w14:paraId="3BDDB81E" w14:textId="77777777" w:rsidR="003A274F" w:rsidRPr="00267712" w:rsidRDefault="003A274F" w:rsidP="003A274F">
      <w:pPr>
        <w:rPr>
          <w:i w:val="0"/>
          <w:szCs w:val="24"/>
        </w:rPr>
      </w:pPr>
    </w:p>
    <w:p w14:paraId="43ED3DED" w14:textId="13EA3010" w:rsidR="003A274F" w:rsidRPr="00267712" w:rsidRDefault="00F663D8" w:rsidP="00A276BC">
      <w:pPr>
        <w:ind w:left="450"/>
        <w:rPr>
          <w:b/>
          <w:i w:val="0"/>
          <w:szCs w:val="24"/>
        </w:rPr>
      </w:pPr>
      <w:r w:rsidRPr="00F663D8">
        <w:rPr>
          <w:b/>
          <w:i w:val="0"/>
          <w:szCs w:val="24"/>
          <w:u w:val="single"/>
        </w:rPr>
        <w:t>Question:</w:t>
      </w:r>
      <w:r>
        <w:rPr>
          <w:i w:val="0"/>
          <w:szCs w:val="24"/>
          <w:u w:val="single"/>
        </w:rPr>
        <w:t xml:space="preserve"> </w:t>
      </w:r>
      <w:r w:rsidR="003A274F" w:rsidRPr="00267712">
        <w:rPr>
          <w:i w:val="0"/>
          <w:szCs w:val="24"/>
          <w:u w:val="single"/>
        </w:rPr>
        <w:t>When will the proposed affordable housing fee-in-lieu schedule be available and what analys</w:t>
      </w:r>
      <w:r>
        <w:rPr>
          <w:i w:val="0"/>
          <w:szCs w:val="24"/>
          <w:u w:val="single"/>
        </w:rPr>
        <w:t>is will be</w:t>
      </w:r>
      <w:r w:rsidR="003A274F" w:rsidRPr="00267712">
        <w:rPr>
          <w:i w:val="0"/>
          <w:szCs w:val="24"/>
          <w:u w:val="single"/>
        </w:rPr>
        <w:t xml:space="preserve"> provide</w:t>
      </w:r>
      <w:r>
        <w:rPr>
          <w:i w:val="0"/>
          <w:szCs w:val="24"/>
          <w:u w:val="single"/>
        </w:rPr>
        <w:t>d</w:t>
      </w:r>
      <w:r w:rsidR="003A274F" w:rsidRPr="00267712">
        <w:rPr>
          <w:i w:val="0"/>
          <w:szCs w:val="24"/>
          <w:u w:val="single"/>
        </w:rPr>
        <w:t xml:space="preserve"> to demonstrate th</w:t>
      </w:r>
      <w:r>
        <w:rPr>
          <w:i w:val="0"/>
          <w:szCs w:val="24"/>
          <w:u w:val="single"/>
        </w:rPr>
        <w:t>at these are reasonable fees and what criteria were used to set them?</w:t>
      </w:r>
    </w:p>
    <w:p w14:paraId="4420FB0E" w14:textId="77777777" w:rsidR="003A274F" w:rsidRPr="00267712" w:rsidRDefault="003A274F" w:rsidP="003A274F">
      <w:pPr>
        <w:ind w:left="630"/>
        <w:rPr>
          <w:b/>
          <w:i w:val="0"/>
          <w:szCs w:val="24"/>
        </w:rPr>
      </w:pPr>
    </w:p>
    <w:p w14:paraId="7CB98056" w14:textId="271C8898" w:rsidR="00D226F4" w:rsidRPr="00267712" w:rsidRDefault="00423B90" w:rsidP="00625DAE">
      <w:pPr>
        <w:rPr>
          <w:i w:val="0"/>
        </w:rPr>
      </w:pPr>
      <w:r>
        <w:rPr>
          <w:b/>
          <w:i w:val="0"/>
        </w:rPr>
        <w:t>2.</w:t>
      </w:r>
      <w:r w:rsidR="00BC5851">
        <w:rPr>
          <w:b/>
          <w:i w:val="0"/>
        </w:rPr>
        <w:t xml:space="preserve"> </w:t>
      </w:r>
      <w:r w:rsidR="005B02D4" w:rsidRPr="00267712">
        <w:rPr>
          <w:b/>
          <w:i w:val="0"/>
        </w:rPr>
        <w:t xml:space="preserve">Designated </w:t>
      </w:r>
      <w:r w:rsidR="00C95100" w:rsidRPr="00267712">
        <w:rPr>
          <w:b/>
          <w:i w:val="0"/>
        </w:rPr>
        <w:t xml:space="preserve">review group not defined.  </w:t>
      </w:r>
      <w:r w:rsidR="005B02D4" w:rsidRPr="00267712">
        <w:rPr>
          <w:i w:val="0"/>
        </w:rPr>
        <w:t>Section</w:t>
      </w:r>
      <w:r w:rsidR="00C43BF5">
        <w:rPr>
          <w:i w:val="0"/>
        </w:rPr>
        <w:t>s</w:t>
      </w:r>
      <w:r w:rsidR="005B02D4" w:rsidRPr="00267712">
        <w:rPr>
          <w:i w:val="0"/>
        </w:rPr>
        <w:t xml:space="preserve"> </w:t>
      </w:r>
      <w:r w:rsidR="00625DAE" w:rsidRPr="00267712">
        <w:rPr>
          <w:b/>
          <w:i w:val="0"/>
        </w:rPr>
        <w:t>23-3E-1050(B</w:t>
      </w:r>
      <w:r w:rsidR="00C43BF5" w:rsidRPr="00C43BF5">
        <w:rPr>
          <w:b/>
          <w:i w:val="0"/>
        </w:rPr>
        <w:t>), 23-3E-1070; 23-3E-1080(B); 23-3E-1070; 23-3E-1080(B); 23-3E-2020(D)(1)</w:t>
      </w:r>
      <w:r w:rsidR="00C43BF5">
        <w:rPr>
          <w:i w:val="0"/>
        </w:rPr>
        <w:t xml:space="preserve"> all reference</w:t>
      </w:r>
      <w:r w:rsidR="00625DAE" w:rsidRPr="00267712">
        <w:rPr>
          <w:i w:val="0"/>
        </w:rPr>
        <w:t xml:space="preserve"> </w:t>
      </w:r>
      <w:r w:rsidR="00D226F4" w:rsidRPr="00267712">
        <w:rPr>
          <w:i w:val="0"/>
        </w:rPr>
        <w:t xml:space="preserve">a </w:t>
      </w:r>
      <w:r w:rsidR="00625DAE" w:rsidRPr="00267712">
        <w:rPr>
          <w:i w:val="0"/>
        </w:rPr>
        <w:t>“designated review group” for affor</w:t>
      </w:r>
      <w:r w:rsidR="00C43BF5">
        <w:rPr>
          <w:i w:val="0"/>
        </w:rPr>
        <w:t>dability incentives, but provide no</w:t>
      </w:r>
      <w:r w:rsidR="00625DAE" w:rsidRPr="00267712">
        <w:rPr>
          <w:i w:val="0"/>
        </w:rPr>
        <w:t xml:space="preserve"> infor</w:t>
      </w:r>
      <w:r w:rsidR="00C43BF5">
        <w:rPr>
          <w:i w:val="0"/>
        </w:rPr>
        <w:t xml:space="preserve">mation about how review group will be selected, qualifications for members, terms of service, whether the group is subject to the Open Meetings Act, </w:t>
      </w:r>
      <w:r w:rsidR="00625DAE" w:rsidRPr="00267712">
        <w:rPr>
          <w:i w:val="0"/>
        </w:rPr>
        <w:t>etc. Draft 2 now references 2</w:t>
      </w:r>
      <w:r w:rsidR="00C43BF5">
        <w:rPr>
          <w:i w:val="0"/>
        </w:rPr>
        <w:t>3-3E-1080, but that section merely</w:t>
      </w:r>
      <w:r w:rsidR="00625DAE" w:rsidRPr="00267712">
        <w:rPr>
          <w:i w:val="0"/>
        </w:rPr>
        <w:t xml:space="preserve"> provides info</w:t>
      </w:r>
      <w:r w:rsidR="00D226F4" w:rsidRPr="00267712">
        <w:rPr>
          <w:i w:val="0"/>
        </w:rPr>
        <w:t>rmation</w:t>
      </w:r>
      <w:r w:rsidR="00625DAE" w:rsidRPr="00267712">
        <w:rPr>
          <w:i w:val="0"/>
        </w:rPr>
        <w:t xml:space="preserve"> for the applicant, nothing about</w:t>
      </w:r>
      <w:r w:rsidR="00926E57" w:rsidRPr="00267712">
        <w:rPr>
          <w:i w:val="0"/>
        </w:rPr>
        <w:t xml:space="preserve"> the makeup of the rev</w:t>
      </w:r>
      <w:r w:rsidR="00C43BF5">
        <w:rPr>
          <w:i w:val="0"/>
        </w:rPr>
        <w:t>iew group, which appears to wield</w:t>
      </w:r>
      <w:r w:rsidR="00926E57" w:rsidRPr="00267712">
        <w:rPr>
          <w:i w:val="0"/>
        </w:rPr>
        <w:t xml:space="preserve"> considerable i</w:t>
      </w:r>
      <w:r w:rsidR="00C43BF5">
        <w:rPr>
          <w:i w:val="0"/>
        </w:rPr>
        <w:t>nfluence on affordable housing decisions under the current draft</w:t>
      </w:r>
      <w:r w:rsidR="00926E57" w:rsidRPr="00267712">
        <w:rPr>
          <w:i w:val="0"/>
        </w:rPr>
        <w:t>.</w:t>
      </w:r>
    </w:p>
    <w:p w14:paraId="737D5A27" w14:textId="77777777" w:rsidR="00D226F4" w:rsidRPr="00267712" w:rsidRDefault="00D226F4" w:rsidP="00625DAE">
      <w:pPr>
        <w:rPr>
          <w:i w:val="0"/>
        </w:rPr>
      </w:pPr>
    </w:p>
    <w:p w14:paraId="2AF86E33" w14:textId="1D48D273" w:rsidR="00625DAE" w:rsidRPr="00267712" w:rsidRDefault="00F663D8" w:rsidP="00391719">
      <w:pPr>
        <w:tabs>
          <w:tab w:val="left" w:pos="450"/>
        </w:tabs>
        <w:ind w:left="450"/>
        <w:rPr>
          <w:b/>
          <w:i w:val="0"/>
        </w:rPr>
      </w:pPr>
      <w:r w:rsidRPr="007C07C9">
        <w:rPr>
          <w:b/>
          <w:i w:val="0"/>
        </w:rPr>
        <w:t>Question:</w:t>
      </w:r>
      <w:r>
        <w:rPr>
          <w:i w:val="0"/>
          <w:u w:val="single"/>
        </w:rPr>
        <w:t xml:space="preserve"> </w:t>
      </w:r>
      <w:r w:rsidR="00D226F4" w:rsidRPr="00267712">
        <w:rPr>
          <w:i w:val="0"/>
          <w:u w:val="single"/>
        </w:rPr>
        <w:t xml:space="preserve">When </w:t>
      </w:r>
      <w:r w:rsidR="00C43BF5">
        <w:rPr>
          <w:i w:val="0"/>
          <w:u w:val="single"/>
        </w:rPr>
        <w:t xml:space="preserve">will </w:t>
      </w:r>
      <w:r w:rsidR="00D226F4" w:rsidRPr="00267712">
        <w:rPr>
          <w:i w:val="0"/>
          <w:u w:val="single"/>
        </w:rPr>
        <w:t>draft code language</w:t>
      </w:r>
      <w:r w:rsidR="00C43BF5">
        <w:rPr>
          <w:i w:val="0"/>
          <w:u w:val="single"/>
        </w:rPr>
        <w:t xml:space="preserve"> be available</w:t>
      </w:r>
      <w:r w:rsidR="00D226F4" w:rsidRPr="00267712">
        <w:rPr>
          <w:i w:val="0"/>
          <w:u w:val="single"/>
        </w:rPr>
        <w:t xml:space="preserve"> that</w:t>
      </w:r>
      <w:r>
        <w:rPr>
          <w:i w:val="0"/>
          <w:u w:val="single"/>
        </w:rPr>
        <w:t xml:space="preserve"> establishes the</w:t>
      </w:r>
      <w:r w:rsidR="008D4A25" w:rsidRPr="00267712">
        <w:rPr>
          <w:i w:val="0"/>
          <w:u w:val="single"/>
        </w:rPr>
        <w:t xml:space="preserve"> “designated review group</w:t>
      </w:r>
      <w:r w:rsidR="00625DAE" w:rsidRPr="00267712">
        <w:rPr>
          <w:i w:val="0"/>
          <w:u w:val="single"/>
        </w:rPr>
        <w:t>,</w:t>
      </w:r>
      <w:r w:rsidR="008D4A25" w:rsidRPr="00267712">
        <w:rPr>
          <w:i w:val="0"/>
          <w:u w:val="single"/>
        </w:rPr>
        <w:t>”</w:t>
      </w:r>
      <w:r w:rsidR="00625DAE" w:rsidRPr="00267712">
        <w:rPr>
          <w:i w:val="0"/>
          <w:u w:val="single"/>
        </w:rPr>
        <w:t xml:space="preserve"> including its powers, responsibilities, qualifications for appointment, who appoints, term of service, </w:t>
      </w:r>
      <w:r w:rsidR="002D0F7F">
        <w:rPr>
          <w:i w:val="0"/>
          <w:u w:val="single"/>
        </w:rPr>
        <w:t xml:space="preserve">compliance with open meetings/open records laws, </w:t>
      </w:r>
      <w:r w:rsidR="00625DAE" w:rsidRPr="00267712">
        <w:rPr>
          <w:i w:val="0"/>
          <w:u w:val="single"/>
        </w:rPr>
        <w:t>etc.</w:t>
      </w:r>
      <w:r w:rsidR="00D226F4" w:rsidRPr="00267712">
        <w:rPr>
          <w:i w:val="0"/>
          <w:u w:val="single"/>
        </w:rPr>
        <w:t>?</w:t>
      </w:r>
      <w:r w:rsidR="00D226F4" w:rsidRPr="00267712">
        <w:rPr>
          <w:b/>
          <w:i w:val="0"/>
        </w:rPr>
        <w:t xml:space="preserve"> </w:t>
      </w:r>
    </w:p>
    <w:p w14:paraId="17A860E3" w14:textId="77777777" w:rsidR="00625DAE" w:rsidRPr="00267712" w:rsidRDefault="00625DAE" w:rsidP="00625DAE">
      <w:pPr>
        <w:rPr>
          <w:i w:val="0"/>
        </w:rPr>
      </w:pPr>
    </w:p>
    <w:p w14:paraId="6F9FC51B" w14:textId="77777777" w:rsidR="00D226F4" w:rsidRPr="00267712" w:rsidRDefault="00D226F4" w:rsidP="00625DAE">
      <w:pPr>
        <w:rPr>
          <w:i w:val="0"/>
        </w:rPr>
      </w:pPr>
    </w:p>
    <w:p w14:paraId="07126581" w14:textId="57FD59AD" w:rsidR="00391719" w:rsidRPr="00267712" w:rsidRDefault="00423B90" w:rsidP="00625DAE">
      <w:pPr>
        <w:rPr>
          <w:i w:val="0"/>
        </w:rPr>
      </w:pPr>
      <w:r>
        <w:rPr>
          <w:rFonts w:cs="OpenSans"/>
          <w:b/>
          <w:i w:val="0"/>
          <w:color w:val="252628"/>
        </w:rPr>
        <w:t xml:space="preserve">3. </w:t>
      </w:r>
      <w:r w:rsidR="005B02D4" w:rsidRPr="00267712">
        <w:rPr>
          <w:b/>
          <w:i w:val="0"/>
        </w:rPr>
        <w:t xml:space="preserve">Off-site </w:t>
      </w:r>
      <w:r w:rsidR="00C95100" w:rsidRPr="00267712">
        <w:rPr>
          <w:b/>
          <w:i w:val="0"/>
        </w:rPr>
        <w:t>production criteria not specified</w:t>
      </w:r>
      <w:r w:rsidR="005B02D4" w:rsidRPr="00267712">
        <w:rPr>
          <w:b/>
          <w:i w:val="0"/>
        </w:rPr>
        <w:t xml:space="preserve">.  </w:t>
      </w:r>
      <w:r w:rsidR="005B02D4" w:rsidRPr="00267712">
        <w:rPr>
          <w:i w:val="0"/>
        </w:rPr>
        <w:t xml:space="preserve">Section </w:t>
      </w:r>
      <w:r w:rsidR="00625DAE" w:rsidRPr="00267712">
        <w:rPr>
          <w:b/>
          <w:i w:val="0"/>
        </w:rPr>
        <w:t>23-3E-1050(D</w:t>
      </w:r>
      <w:r w:rsidR="005B02D4" w:rsidRPr="00267712">
        <w:rPr>
          <w:b/>
          <w:i w:val="0"/>
        </w:rPr>
        <w:t>)</w:t>
      </w:r>
      <w:r w:rsidR="002D0F7F">
        <w:rPr>
          <w:i w:val="0"/>
        </w:rPr>
        <w:t xml:space="preserve"> authorizes</w:t>
      </w:r>
      <w:r w:rsidR="00625DAE" w:rsidRPr="00267712">
        <w:rPr>
          <w:i w:val="0"/>
        </w:rPr>
        <w:t xml:space="preserve"> the Housing Director</w:t>
      </w:r>
      <w:r w:rsidR="00F663D8">
        <w:rPr>
          <w:i w:val="0"/>
        </w:rPr>
        <w:t xml:space="preserve"> </w:t>
      </w:r>
      <w:r w:rsidR="00625DAE" w:rsidRPr="00267712">
        <w:rPr>
          <w:i w:val="0"/>
        </w:rPr>
        <w:t>to determine whether off-site production of units will pro</w:t>
      </w:r>
      <w:r w:rsidR="002D0F7F">
        <w:rPr>
          <w:i w:val="0"/>
        </w:rPr>
        <w:t>duce more affordable units (which can be demonstrated fairly easily)</w:t>
      </w:r>
      <w:r w:rsidR="00625DAE" w:rsidRPr="00267712">
        <w:rPr>
          <w:i w:val="0"/>
        </w:rPr>
        <w:t xml:space="preserve"> </w:t>
      </w:r>
      <w:r w:rsidR="00625DAE" w:rsidRPr="00F663D8">
        <w:rPr>
          <w:i w:val="0"/>
        </w:rPr>
        <w:t>or</w:t>
      </w:r>
      <w:r w:rsidR="008D4A25" w:rsidRPr="00F663D8">
        <w:rPr>
          <w:i w:val="0"/>
        </w:rPr>
        <w:t xml:space="preserve"> </w:t>
      </w:r>
      <w:r w:rsidR="00F663D8" w:rsidRPr="00F663D8">
        <w:rPr>
          <w:i w:val="0"/>
        </w:rPr>
        <w:t>whether off-site</w:t>
      </w:r>
      <w:r w:rsidR="002D0F7F">
        <w:rPr>
          <w:i w:val="0"/>
        </w:rPr>
        <w:t xml:space="preserve"> units</w:t>
      </w:r>
      <w:r w:rsidR="00625DAE" w:rsidRPr="00F663D8">
        <w:rPr>
          <w:i w:val="0"/>
        </w:rPr>
        <w:t xml:space="preserve"> will produce “a greater community benefit</w:t>
      </w:r>
      <w:r w:rsidR="00A56354">
        <w:rPr>
          <w:i w:val="0"/>
        </w:rPr>
        <w:t>,” which is more difficult to demonstrate and, absent specific</w:t>
      </w:r>
      <w:r w:rsidR="008D4A25" w:rsidRPr="00267712">
        <w:rPr>
          <w:i w:val="0"/>
        </w:rPr>
        <w:t xml:space="preserve"> criteria,</w:t>
      </w:r>
      <w:r w:rsidR="00F663D8">
        <w:rPr>
          <w:i w:val="0"/>
        </w:rPr>
        <w:t xml:space="preserve"> </w:t>
      </w:r>
      <w:r w:rsidR="00A56354">
        <w:rPr>
          <w:i w:val="0"/>
        </w:rPr>
        <w:t>risks being a subjective decision that may be unevenly applied</w:t>
      </w:r>
      <w:r w:rsidR="00625DAE" w:rsidRPr="00267712">
        <w:rPr>
          <w:i w:val="0"/>
        </w:rPr>
        <w:t xml:space="preserve">. </w:t>
      </w:r>
    </w:p>
    <w:p w14:paraId="67CCC45A" w14:textId="77777777" w:rsidR="00391719" w:rsidRPr="00267712" w:rsidRDefault="00391719" w:rsidP="00625DAE">
      <w:pPr>
        <w:rPr>
          <w:i w:val="0"/>
        </w:rPr>
      </w:pPr>
    </w:p>
    <w:p w14:paraId="70852872" w14:textId="0CCAE343" w:rsidR="000067E4" w:rsidRPr="00267712" w:rsidRDefault="00C43BF5" w:rsidP="003A274F">
      <w:pPr>
        <w:ind w:left="450"/>
        <w:rPr>
          <w:i w:val="0"/>
          <w:u w:val="single"/>
        </w:rPr>
      </w:pPr>
      <w:r w:rsidRPr="00423B90">
        <w:rPr>
          <w:b/>
          <w:i w:val="0"/>
        </w:rPr>
        <w:t>Recommendation</w:t>
      </w:r>
      <w:r w:rsidR="00D226F4" w:rsidRPr="00423B90">
        <w:rPr>
          <w:b/>
          <w:i w:val="0"/>
        </w:rPr>
        <w:t>:</w:t>
      </w:r>
      <w:r w:rsidR="00D226F4" w:rsidRPr="00267712">
        <w:rPr>
          <w:b/>
          <w:i w:val="0"/>
        </w:rPr>
        <w:t xml:space="preserve"> </w:t>
      </w:r>
      <w:r w:rsidR="00D226F4" w:rsidRPr="00267712">
        <w:rPr>
          <w:i w:val="0"/>
          <w:u w:val="single"/>
        </w:rPr>
        <w:t>Given that this</w:t>
      </w:r>
      <w:r w:rsidR="005757F0" w:rsidRPr="00267712">
        <w:rPr>
          <w:i w:val="0"/>
          <w:u w:val="single"/>
        </w:rPr>
        <w:t xml:space="preserve"> section</w:t>
      </w:r>
      <w:r w:rsidR="003A274F" w:rsidRPr="00267712">
        <w:rPr>
          <w:i w:val="0"/>
          <w:u w:val="single"/>
        </w:rPr>
        <w:t xml:space="preserve"> grants</w:t>
      </w:r>
      <w:r w:rsidR="00D226F4" w:rsidRPr="00267712">
        <w:rPr>
          <w:i w:val="0"/>
          <w:u w:val="single"/>
        </w:rPr>
        <w:t xml:space="preserve"> a </w:t>
      </w:r>
      <w:r w:rsidR="005757F0" w:rsidRPr="00267712">
        <w:rPr>
          <w:i w:val="0"/>
          <w:u w:val="single"/>
        </w:rPr>
        <w:t>high degree of individual</w:t>
      </w:r>
      <w:r w:rsidR="003A274F" w:rsidRPr="00267712">
        <w:rPr>
          <w:i w:val="0"/>
          <w:u w:val="single"/>
        </w:rPr>
        <w:t xml:space="preserve"> discretion</w:t>
      </w:r>
      <w:r>
        <w:rPr>
          <w:i w:val="0"/>
          <w:u w:val="single"/>
        </w:rPr>
        <w:t xml:space="preserve"> to the Director</w:t>
      </w:r>
      <w:r w:rsidR="00D226F4" w:rsidRPr="00267712">
        <w:rPr>
          <w:i w:val="0"/>
          <w:u w:val="single"/>
        </w:rPr>
        <w:t xml:space="preserve">, </w:t>
      </w:r>
      <w:r>
        <w:rPr>
          <w:i w:val="0"/>
          <w:u w:val="single"/>
        </w:rPr>
        <w:t xml:space="preserve">please </w:t>
      </w:r>
      <w:r w:rsidR="00D226F4" w:rsidRPr="00267712">
        <w:rPr>
          <w:i w:val="0"/>
          <w:u w:val="single"/>
        </w:rPr>
        <w:t>provide furth</w:t>
      </w:r>
      <w:r>
        <w:rPr>
          <w:i w:val="0"/>
          <w:u w:val="single"/>
        </w:rPr>
        <w:t>er draft language specifying at least some basic</w:t>
      </w:r>
      <w:r w:rsidR="00F663D8">
        <w:rPr>
          <w:i w:val="0"/>
          <w:u w:val="single"/>
        </w:rPr>
        <w:t xml:space="preserve"> criteria for such</w:t>
      </w:r>
      <w:r w:rsidR="00D226F4" w:rsidRPr="00267712">
        <w:rPr>
          <w:i w:val="0"/>
          <w:u w:val="single"/>
        </w:rPr>
        <w:t xml:space="preserve"> determinations</w:t>
      </w:r>
      <w:r>
        <w:rPr>
          <w:i w:val="0"/>
          <w:u w:val="single"/>
        </w:rPr>
        <w:t>.</w:t>
      </w:r>
    </w:p>
    <w:p w14:paraId="3F6D863D" w14:textId="77777777" w:rsidR="000067E4" w:rsidRPr="00267712" w:rsidRDefault="000067E4" w:rsidP="00625DAE">
      <w:pPr>
        <w:rPr>
          <w:rFonts w:cs="OpenSans"/>
          <w:b/>
          <w:i w:val="0"/>
          <w:color w:val="252628"/>
        </w:rPr>
      </w:pPr>
    </w:p>
    <w:p w14:paraId="67C3B07E" w14:textId="77777777" w:rsidR="00625DAE" w:rsidRPr="00267712" w:rsidRDefault="00625DAE" w:rsidP="00625DAE">
      <w:pPr>
        <w:rPr>
          <w:rFonts w:cs="OpenSans"/>
          <w:b/>
          <w:i w:val="0"/>
          <w:color w:val="252628"/>
        </w:rPr>
      </w:pPr>
    </w:p>
    <w:p w14:paraId="5956C5E9" w14:textId="5DDAF08D" w:rsidR="00D226F4" w:rsidRPr="00267712" w:rsidRDefault="00423B90" w:rsidP="00D11FBF">
      <w:pPr>
        <w:rPr>
          <w:rFonts w:cs="OpenSans"/>
          <w:i w:val="0"/>
          <w:color w:val="252628"/>
          <w:u w:val="single"/>
        </w:rPr>
      </w:pPr>
      <w:r>
        <w:rPr>
          <w:rFonts w:cs="OpenSans"/>
          <w:b/>
          <w:i w:val="0"/>
          <w:color w:val="252628"/>
        </w:rPr>
        <w:t xml:space="preserve">4. </w:t>
      </w:r>
      <w:r w:rsidR="005B02D4" w:rsidRPr="00267712">
        <w:rPr>
          <w:rFonts w:cs="OpenSans"/>
          <w:b/>
          <w:i w:val="0"/>
          <w:color w:val="252628"/>
        </w:rPr>
        <w:t xml:space="preserve">Geographic </w:t>
      </w:r>
      <w:r w:rsidR="00C95100" w:rsidRPr="00267712">
        <w:rPr>
          <w:rFonts w:cs="OpenSans"/>
          <w:b/>
          <w:i w:val="0"/>
          <w:color w:val="252628"/>
        </w:rPr>
        <w:t>areas not defined</w:t>
      </w:r>
      <w:r w:rsidR="005B02D4" w:rsidRPr="00267712">
        <w:rPr>
          <w:rFonts w:cs="OpenSans"/>
          <w:b/>
          <w:i w:val="0"/>
          <w:color w:val="252628"/>
        </w:rPr>
        <w:t xml:space="preserve">.  </w:t>
      </w:r>
      <w:r w:rsidR="005B02D4" w:rsidRPr="00267712">
        <w:rPr>
          <w:rFonts w:cs="OpenSans"/>
          <w:i w:val="0"/>
          <w:color w:val="252628"/>
        </w:rPr>
        <w:t>Section</w:t>
      </w:r>
      <w:r w:rsidR="005B02D4" w:rsidRPr="00267712">
        <w:rPr>
          <w:rFonts w:cs="OpenSans"/>
          <w:b/>
          <w:i w:val="0"/>
          <w:color w:val="252628"/>
        </w:rPr>
        <w:t xml:space="preserve"> </w:t>
      </w:r>
      <w:r w:rsidR="00625DAE" w:rsidRPr="00267712">
        <w:rPr>
          <w:rFonts w:cs="OpenSans"/>
          <w:b/>
          <w:i w:val="0"/>
          <w:color w:val="252628"/>
        </w:rPr>
        <w:t>23-3E-1040(B)(1</w:t>
      </w:r>
      <w:r w:rsidR="00D226F4" w:rsidRPr="00267712">
        <w:rPr>
          <w:rFonts w:cs="OpenSans"/>
          <w:b/>
          <w:i w:val="0"/>
          <w:color w:val="252628"/>
        </w:rPr>
        <w:t>)</w:t>
      </w:r>
      <w:r w:rsidR="00625DAE" w:rsidRPr="00267712">
        <w:rPr>
          <w:rFonts w:cs="OpenSans"/>
          <w:i w:val="0"/>
          <w:color w:val="252628"/>
        </w:rPr>
        <w:t xml:space="preserve"> states that the “required set aside of affordable units is determined based upon a development’s </w:t>
      </w:r>
      <w:r w:rsidR="00625DAE" w:rsidRPr="00267712">
        <w:rPr>
          <w:rFonts w:cs="OpenSans"/>
          <w:color w:val="252628"/>
        </w:rPr>
        <w:t>location within a geographic area determined by the Housing Director</w:t>
      </w:r>
      <w:r w:rsidR="007C07C9">
        <w:rPr>
          <w:rFonts w:cs="OpenSans"/>
          <w:color w:val="252628"/>
        </w:rPr>
        <w:t xml:space="preserve"> </w:t>
      </w:r>
      <w:r w:rsidR="00625DAE" w:rsidRPr="00267712">
        <w:rPr>
          <w:rFonts w:cs="OpenSans"/>
          <w:i w:val="0"/>
          <w:color w:val="252628"/>
        </w:rPr>
        <w:t>[italici</w:t>
      </w:r>
      <w:r w:rsidR="007C07C9">
        <w:rPr>
          <w:rFonts w:cs="OpenSans"/>
          <w:i w:val="0"/>
          <w:color w:val="252628"/>
        </w:rPr>
        <w:t>zed language is new in Draft 2].”</w:t>
      </w:r>
      <w:r w:rsidR="00625DAE" w:rsidRPr="00267712">
        <w:rPr>
          <w:rFonts w:cs="OpenSans"/>
          <w:i w:val="0"/>
          <w:color w:val="252628"/>
        </w:rPr>
        <w:t xml:space="preserve"> This </w:t>
      </w:r>
      <w:r w:rsidR="007C07C9">
        <w:rPr>
          <w:rFonts w:cs="OpenSans"/>
          <w:i w:val="0"/>
          <w:color w:val="252628"/>
        </w:rPr>
        <w:t>phrase appears to replace Draft 1’s</w:t>
      </w:r>
      <w:r w:rsidR="00A56354">
        <w:rPr>
          <w:rFonts w:cs="OpenSans"/>
          <w:i w:val="0"/>
          <w:color w:val="252628"/>
        </w:rPr>
        <w:t xml:space="preserve"> controversial “</w:t>
      </w:r>
      <w:r w:rsidR="00625DAE" w:rsidRPr="00267712">
        <w:rPr>
          <w:rFonts w:cs="OpenSans"/>
          <w:i w:val="0"/>
          <w:color w:val="252628"/>
        </w:rPr>
        <w:t>inner Austi</w:t>
      </w:r>
      <w:r w:rsidR="00A56354">
        <w:rPr>
          <w:rFonts w:cs="OpenSans"/>
          <w:i w:val="0"/>
          <w:color w:val="252628"/>
        </w:rPr>
        <w:t xml:space="preserve">n’/‘outer Austin” </w:t>
      </w:r>
      <w:r w:rsidR="008D4A25" w:rsidRPr="00267712">
        <w:rPr>
          <w:rFonts w:cs="OpenSans"/>
          <w:i w:val="0"/>
          <w:color w:val="252628"/>
        </w:rPr>
        <w:t>terminology</w:t>
      </w:r>
      <w:r w:rsidR="00625DAE" w:rsidRPr="00267712">
        <w:rPr>
          <w:rFonts w:cs="OpenSans"/>
          <w:i w:val="0"/>
          <w:color w:val="252628"/>
        </w:rPr>
        <w:t>, but</w:t>
      </w:r>
      <w:r w:rsidR="007C07C9">
        <w:rPr>
          <w:rFonts w:cs="OpenSans"/>
          <w:i w:val="0"/>
          <w:color w:val="252628"/>
        </w:rPr>
        <w:t>, as currently drafted,</w:t>
      </w:r>
      <w:r w:rsidR="00D226F4" w:rsidRPr="00267712">
        <w:rPr>
          <w:rFonts w:cs="OpenSans"/>
          <w:i w:val="0"/>
          <w:color w:val="252628"/>
        </w:rPr>
        <w:t xml:space="preserve"> </w:t>
      </w:r>
      <w:r w:rsidR="007C07C9">
        <w:rPr>
          <w:i w:val="0"/>
        </w:rPr>
        <w:t>provides</w:t>
      </w:r>
      <w:r w:rsidR="00D226F4" w:rsidRPr="00267712">
        <w:rPr>
          <w:i w:val="0"/>
        </w:rPr>
        <w:t xml:space="preserve"> no criteria</w:t>
      </w:r>
      <w:r w:rsidR="007C07C9">
        <w:rPr>
          <w:i w:val="0"/>
        </w:rPr>
        <w:t xml:space="preserve"> whatsoever</w:t>
      </w:r>
      <w:r w:rsidR="00D226F4" w:rsidRPr="00267712">
        <w:rPr>
          <w:i w:val="0"/>
        </w:rPr>
        <w:t>, leaving these decisions discretionary, highly subjective and unlikely to be equitably applied</w:t>
      </w:r>
      <w:r w:rsidR="00625DAE" w:rsidRPr="00267712">
        <w:rPr>
          <w:rFonts w:cs="OpenSans"/>
          <w:i w:val="0"/>
          <w:color w:val="252628"/>
        </w:rPr>
        <w:t xml:space="preserve">. </w:t>
      </w:r>
      <w:r w:rsidR="00D226F4" w:rsidRPr="00267712">
        <w:rPr>
          <w:rFonts w:cs="OpenSans"/>
          <w:i w:val="0"/>
          <w:color w:val="252628"/>
        </w:rPr>
        <w:t>Section</w:t>
      </w:r>
      <w:r w:rsidR="007C07C9">
        <w:rPr>
          <w:rFonts w:cs="OpenSans"/>
          <w:i w:val="0"/>
          <w:color w:val="252628"/>
        </w:rPr>
        <w:t>s</w:t>
      </w:r>
      <w:r w:rsidR="00D226F4" w:rsidRPr="00267712">
        <w:rPr>
          <w:rFonts w:cs="OpenSans"/>
          <w:i w:val="0"/>
          <w:color w:val="252628"/>
        </w:rPr>
        <w:t xml:space="preserve"> </w:t>
      </w:r>
      <w:r w:rsidR="00D226F4" w:rsidRPr="00A56354">
        <w:rPr>
          <w:b/>
          <w:i w:val="0"/>
        </w:rPr>
        <w:t>23-3E-4030(A)(1) and (2)</w:t>
      </w:r>
      <w:r w:rsidR="00D226F4" w:rsidRPr="00267712">
        <w:rPr>
          <w:i w:val="0"/>
        </w:rPr>
        <w:t xml:space="preserve"> also reference these </w:t>
      </w:r>
      <w:r w:rsidR="00A56354">
        <w:rPr>
          <w:i w:val="0"/>
        </w:rPr>
        <w:t>undefined</w:t>
      </w:r>
      <w:r w:rsidR="008D4A25" w:rsidRPr="00267712">
        <w:rPr>
          <w:i w:val="0"/>
        </w:rPr>
        <w:t xml:space="preserve"> </w:t>
      </w:r>
      <w:r w:rsidR="00D226F4" w:rsidRPr="00267712">
        <w:rPr>
          <w:i w:val="0"/>
        </w:rPr>
        <w:t>geographies.</w:t>
      </w:r>
    </w:p>
    <w:p w14:paraId="70F36A50" w14:textId="77777777" w:rsidR="00D226F4" w:rsidRPr="00267712" w:rsidRDefault="00D226F4" w:rsidP="00D11FBF">
      <w:pPr>
        <w:rPr>
          <w:rFonts w:cs="OpenSans"/>
          <w:i w:val="0"/>
          <w:color w:val="252628"/>
          <w:u w:val="single"/>
        </w:rPr>
      </w:pPr>
    </w:p>
    <w:p w14:paraId="7B7AA38B" w14:textId="663E50CB" w:rsidR="00423B90" w:rsidRPr="009E7AC8" w:rsidRDefault="007C07C9" w:rsidP="009E7AC8">
      <w:pPr>
        <w:ind w:left="450"/>
        <w:rPr>
          <w:rFonts w:cs="OpenSans"/>
          <w:i w:val="0"/>
          <w:color w:val="252628"/>
          <w:u w:val="single"/>
        </w:rPr>
      </w:pPr>
      <w:r w:rsidRPr="007C07C9">
        <w:rPr>
          <w:rFonts w:cs="OpenSans"/>
          <w:b/>
          <w:i w:val="0"/>
          <w:color w:val="252628"/>
        </w:rPr>
        <w:t>Question:</w:t>
      </w:r>
      <w:r>
        <w:rPr>
          <w:rFonts w:cs="OpenSans"/>
          <w:i w:val="0"/>
          <w:color w:val="252628"/>
          <w:u w:val="single"/>
        </w:rPr>
        <w:t xml:space="preserve"> </w:t>
      </w:r>
      <w:r w:rsidR="00F9753A" w:rsidRPr="00267712">
        <w:rPr>
          <w:rFonts w:cs="OpenSans"/>
          <w:i w:val="0"/>
          <w:color w:val="252628"/>
          <w:u w:val="single"/>
        </w:rPr>
        <w:t xml:space="preserve">Is there a plan to provide </w:t>
      </w:r>
      <w:r w:rsidR="00D226F4" w:rsidRPr="00267712">
        <w:rPr>
          <w:rFonts w:cs="OpenSans"/>
          <w:i w:val="0"/>
          <w:color w:val="252628"/>
          <w:u w:val="single"/>
        </w:rPr>
        <w:t>clear criteria for Geographies</w:t>
      </w:r>
      <w:r w:rsidR="008D4A25" w:rsidRPr="00267712">
        <w:rPr>
          <w:rFonts w:cs="OpenSans"/>
          <w:i w:val="0"/>
          <w:color w:val="252628"/>
          <w:u w:val="single"/>
        </w:rPr>
        <w:t xml:space="preserve"> 1 and 2</w:t>
      </w:r>
      <w:r w:rsidR="00C43BF5">
        <w:rPr>
          <w:rFonts w:cs="OpenSans"/>
          <w:i w:val="0"/>
          <w:color w:val="252628"/>
          <w:u w:val="single"/>
        </w:rPr>
        <w:t xml:space="preserve"> and</w:t>
      </w:r>
      <w:r w:rsidR="00F9753A" w:rsidRPr="00267712">
        <w:rPr>
          <w:rFonts w:cs="OpenSans"/>
          <w:i w:val="0"/>
          <w:color w:val="252628"/>
          <w:u w:val="single"/>
        </w:rPr>
        <w:t xml:space="preserve">, if so, </w:t>
      </w:r>
      <w:r w:rsidR="00D226F4" w:rsidRPr="00267712">
        <w:rPr>
          <w:rFonts w:cs="OpenSans"/>
          <w:i w:val="0"/>
          <w:color w:val="252628"/>
          <w:u w:val="single"/>
        </w:rPr>
        <w:t>wi</w:t>
      </w:r>
      <w:r w:rsidR="00A56354">
        <w:rPr>
          <w:rFonts w:cs="OpenSans"/>
          <w:i w:val="0"/>
          <w:color w:val="252628"/>
          <w:u w:val="single"/>
        </w:rPr>
        <w:t>ll that appear in Draft 3</w:t>
      </w:r>
      <w:r w:rsidR="00D226F4" w:rsidRPr="00267712">
        <w:rPr>
          <w:rFonts w:cs="OpenSans"/>
          <w:i w:val="0"/>
          <w:color w:val="252628"/>
          <w:u w:val="single"/>
        </w:rPr>
        <w:t>?</w:t>
      </w:r>
      <w:r w:rsidR="00F9753A" w:rsidRPr="00267712">
        <w:rPr>
          <w:rFonts w:cs="OpenSans"/>
          <w:i w:val="0"/>
          <w:color w:val="252628"/>
          <w:u w:val="single"/>
        </w:rPr>
        <w:t xml:space="preserve"> </w:t>
      </w:r>
      <w:r w:rsidR="00C43BF5">
        <w:rPr>
          <w:rFonts w:cs="OpenSans"/>
          <w:i w:val="0"/>
          <w:color w:val="252628"/>
          <w:u w:val="single"/>
        </w:rPr>
        <w:t>If not, when and where will such</w:t>
      </w:r>
      <w:r w:rsidR="00F9753A" w:rsidRPr="00267712">
        <w:rPr>
          <w:rFonts w:cs="OpenSans"/>
          <w:i w:val="0"/>
          <w:color w:val="252628"/>
          <w:u w:val="single"/>
        </w:rPr>
        <w:t xml:space="preserve"> criteria be available for public review and comment?</w:t>
      </w:r>
    </w:p>
    <w:p w14:paraId="2A8FF4AA" w14:textId="77777777" w:rsidR="00423B90" w:rsidRPr="00423B90" w:rsidRDefault="00423B90" w:rsidP="00625DAE">
      <w:pPr>
        <w:rPr>
          <w:rFonts w:cs="OpenSans"/>
          <w:b/>
          <w:i w:val="0"/>
          <w:color w:val="252628"/>
          <w:sz w:val="28"/>
          <w:szCs w:val="28"/>
        </w:rPr>
      </w:pPr>
    </w:p>
    <w:p w14:paraId="1D776E93" w14:textId="77777777" w:rsidR="00267712" w:rsidRPr="00267712" w:rsidRDefault="00267712" w:rsidP="00625DAE">
      <w:pPr>
        <w:rPr>
          <w:rFonts w:cs="OpenSans"/>
          <w:i w:val="0"/>
          <w:color w:val="252628"/>
        </w:rPr>
      </w:pPr>
    </w:p>
    <w:p w14:paraId="4F860B1A" w14:textId="00CD1855" w:rsidR="00625DAE" w:rsidRDefault="00D7515D" w:rsidP="00625DAE">
      <w:pPr>
        <w:rPr>
          <w:rFonts w:cs="OpenSans"/>
          <w:b/>
          <w:color w:val="252628"/>
          <w:sz w:val="32"/>
          <w:szCs w:val="32"/>
          <w:u w:val="single"/>
        </w:rPr>
      </w:pPr>
      <w:r w:rsidRPr="00D7515D">
        <w:rPr>
          <w:rFonts w:cs="OpenSans"/>
          <w:b/>
          <w:color w:val="252628"/>
          <w:sz w:val="32"/>
          <w:szCs w:val="32"/>
          <w:u w:val="single"/>
        </w:rPr>
        <w:t xml:space="preserve">D. </w:t>
      </w:r>
      <w:r w:rsidR="00C95100">
        <w:rPr>
          <w:rFonts w:cs="OpenSans"/>
          <w:b/>
          <w:color w:val="252628"/>
          <w:sz w:val="32"/>
          <w:szCs w:val="32"/>
          <w:u w:val="single"/>
        </w:rPr>
        <w:t>Additional Line-by-Line Recommendations</w:t>
      </w:r>
      <w:r w:rsidR="00267712" w:rsidRPr="00D7515D">
        <w:rPr>
          <w:rFonts w:cs="OpenSans"/>
          <w:b/>
          <w:color w:val="252628"/>
          <w:sz w:val="32"/>
          <w:szCs w:val="32"/>
          <w:u w:val="single"/>
        </w:rPr>
        <w:t xml:space="preserve"> and Questions, Article 23-3E</w:t>
      </w:r>
    </w:p>
    <w:p w14:paraId="561FF747" w14:textId="77777777" w:rsidR="004F23E0" w:rsidRDefault="004F23E0" w:rsidP="00625DAE">
      <w:pPr>
        <w:rPr>
          <w:rFonts w:cs="OpenSans"/>
          <w:b/>
          <w:color w:val="252628"/>
          <w:sz w:val="32"/>
          <w:szCs w:val="32"/>
          <w:u w:val="single"/>
        </w:rPr>
      </w:pPr>
    </w:p>
    <w:p w14:paraId="235E4539" w14:textId="0BCA374A" w:rsidR="004F23E0" w:rsidRPr="004F23E0" w:rsidRDefault="005A4664" w:rsidP="00625DAE">
      <w:pPr>
        <w:rPr>
          <w:rFonts w:cs="OpenSans"/>
          <w:i w:val="0"/>
          <w:color w:val="252628"/>
          <w:szCs w:val="24"/>
        </w:rPr>
      </w:pPr>
      <w:r>
        <w:rPr>
          <w:rFonts w:cs="OpenSans"/>
          <w:b/>
          <w:i w:val="0"/>
          <w:color w:val="252628"/>
          <w:szCs w:val="24"/>
        </w:rPr>
        <w:t xml:space="preserve">For </w:t>
      </w:r>
      <w:r w:rsidR="004F23E0" w:rsidRPr="004F23E0">
        <w:rPr>
          <w:rFonts w:cs="OpenSans"/>
          <w:b/>
          <w:i w:val="0"/>
          <w:color w:val="252628"/>
          <w:szCs w:val="24"/>
        </w:rPr>
        <w:t>Review</w:t>
      </w:r>
      <w:r>
        <w:rPr>
          <w:rFonts w:cs="OpenSans"/>
          <w:b/>
          <w:i w:val="0"/>
          <w:color w:val="252628"/>
          <w:szCs w:val="24"/>
        </w:rPr>
        <w:t xml:space="preserve"> Purposes</w:t>
      </w:r>
      <w:r w:rsidR="004F23E0">
        <w:rPr>
          <w:rFonts w:cs="OpenSans"/>
          <w:i w:val="0"/>
          <w:color w:val="252628"/>
          <w:szCs w:val="24"/>
        </w:rPr>
        <w:t xml:space="preserve">. For </w:t>
      </w:r>
      <w:r>
        <w:rPr>
          <w:rFonts w:cs="OpenSans"/>
          <w:i w:val="0"/>
          <w:color w:val="252628"/>
          <w:szCs w:val="24"/>
        </w:rPr>
        <w:t>housing units subject to</w:t>
      </w:r>
      <w:r w:rsidR="004F23E0">
        <w:rPr>
          <w:rFonts w:cs="OpenSans"/>
          <w:i w:val="0"/>
          <w:color w:val="252628"/>
          <w:szCs w:val="24"/>
        </w:rPr>
        <w:t xml:space="preserve"> this Article, please provide </w:t>
      </w:r>
      <w:r>
        <w:rPr>
          <w:rFonts w:cs="OpenSans"/>
          <w:i w:val="0"/>
          <w:color w:val="252628"/>
          <w:szCs w:val="24"/>
        </w:rPr>
        <w:t>a chart showing in d</w:t>
      </w:r>
      <w:r w:rsidRPr="0015352D">
        <w:rPr>
          <w:rFonts w:cs="OpenSans"/>
          <w:i w:val="0"/>
          <w:color w:val="252628"/>
          <w:szCs w:val="24"/>
          <w:u w:val="single"/>
        </w:rPr>
        <w:t xml:space="preserve">ollar amounts </w:t>
      </w:r>
      <w:r>
        <w:rPr>
          <w:rFonts w:cs="OpenSans"/>
          <w:i w:val="0"/>
          <w:color w:val="252628"/>
          <w:szCs w:val="24"/>
        </w:rPr>
        <w:t>the following: the</w:t>
      </w:r>
      <w:r w:rsidR="004F23E0">
        <w:rPr>
          <w:rFonts w:cs="OpenSans"/>
          <w:i w:val="0"/>
          <w:color w:val="252628"/>
          <w:szCs w:val="24"/>
        </w:rPr>
        <w:t xml:space="preserve"> monthly rent</w:t>
      </w:r>
      <w:r>
        <w:rPr>
          <w:rFonts w:cs="OpenSans"/>
          <w:i w:val="0"/>
          <w:color w:val="252628"/>
          <w:szCs w:val="24"/>
        </w:rPr>
        <w:t xml:space="preserve"> for rental units at each referenced MFI (60% = $X</w:t>
      </w:r>
      <w:r w:rsidR="0015352D">
        <w:rPr>
          <w:rFonts w:cs="OpenSans"/>
          <w:i w:val="0"/>
          <w:color w:val="252628"/>
          <w:szCs w:val="24"/>
        </w:rPr>
        <w:t xml:space="preserve">/month, 120% = $X/month, </w:t>
      </w:r>
      <w:r w:rsidR="00DE171F">
        <w:rPr>
          <w:rFonts w:cs="OpenSans"/>
          <w:i w:val="0"/>
          <w:color w:val="252628"/>
          <w:szCs w:val="24"/>
        </w:rPr>
        <w:t>etc.</w:t>
      </w:r>
      <w:r>
        <w:rPr>
          <w:rFonts w:cs="OpenSans"/>
          <w:i w:val="0"/>
          <w:color w:val="252628"/>
          <w:szCs w:val="24"/>
        </w:rPr>
        <w:t>);</w:t>
      </w:r>
      <w:r w:rsidR="004F23E0">
        <w:rPr>
          <w:rFonts w:cs="OpenSans"/>
          <w:i w:val="0"/>
          <w:color w:val="252628"/>
          <w:szCs w:val="24"/>
        </w:rPr>
        <w:t xml:space="preserve"> </w:t>
      </w:r>
      <w:r>
        <w:rPr>
          <w:rFonts w:cs="OpenSans"/>
          <w:i w:val="0"/>
          <w:color w:val="252628"/>
          <w:szCs w:val="24"/>
        </w:rPr>
        <w:t xml:space="preserve">the </w:t>
      </w:r>
      <w:r w:rsidR="004F23E0">
        <w:rPr>
          <w:rFonts w:cs="OpenSans"/>
          <w:i w:val="0"/>
          <w:color w:val="252628"/>
          <w:szCs w:val="24"/>
        </w:rPr>
        <w:t>purchase price</w:t>
      </w:r>
      <w:r>
        <w:rPr>
          <w:rFonts w:cs="OpenSans"/>
          <w:i w:val="0"/>
          <w:color w:val="252628"/>
          <w:szCs w:val="24"/>
        </w:rPr>
        <w:t xml:space="preserve"> for ownership units at each referenced MFI;</w:t>
      </w:r>
      <w:r w:rsidR="0015352D">
        <w:rPr>
          <w:rFonts w:cs="OpenSans"/>
          <w:i w:val="0"/>
          <w:color w:val="252628"/>
          <w:szCs w:val="24"/>
        </w:rPr>
        <w:t xml:space="preserve"> and</w:t>
      </w:r>
      <w:r w:rsidR="004F23E0">
        <w:rPr>
          <w:rFonts w:cs="OpenSans"/>
          <w:i w:val="0"/>
          <w:color w:val="252628"/>
          <w:szCs w:val="24"/>
        </w:rPr>
        <w:t xml:space="preserve"> </w:t>
      </w:r>
      <w:r>
        <w:rPr>
          <w:rFonts w:cs="OpenSans"/>
          <w:i w:val="0"/>
          <w:color w:val="252628"/>
          <w:szCs w:val="24"/>
        </w:rPr>
        <w:t>the annual income required to qualify at each referenced MFI. This Article does not appear to reference any units affordable below 60% MFI, but if it does, please provide</w:t>
      </w:r>
      <w:r w:rsidR="00AA5405">
        <w:rPr>
          <w:rFonts w:cs="OpenSans"/>
          <w:i w:val="0"/>
          <w:color w:val="252628"/>
          <w:szCs w:val="24"/>
        </w:rPr>
        <w:t xml:space="preserve"> dollar amounts</w:t>
      </w:r>
      <w:r w:rsidR="0015352D">
        <w:rPr>
          <w:rFonts w:cs="OpenSans"/>
          <w:i w:val="0"/>
          <w:color w:val="252628"/>
          <w:szCs w:val="24"/>
        </w:rPr>
        <w:t xml:space="preserve"> for</w:t>
      </w:r>
      <w:r>
        <w:rPr>
          <w:rFonts w:cs="OpenSans"/>
          <w:i w:val="0"/>
          <w:color w:val="252628"/>
          <w:szCs w:val="24"/>
        </w:rPr>
        <w:t xml:space="preserve"> </w:t>
      </w:r>
      <w:r w:rsidR="0015352D">
        <w:rPr>
          <w:rFonts w:cs="OpenSans"/>
          <w:i w:val="0"/>
          <w:color w:val="252628"/>
          <w:szCs w:val="24"/>
        </w:rPr>
        <w:t xml:space="preserve">those </w:t>
      </w:r>
      <w:r>
        <w:rPr>
          <w:rFonts w:cs="OpenSans"/>
          <w:i w:val="0"/>
          <w:color w:val="252628"/>
          <w:szCs w:val="24"/>
        </w:rPr>
        <w:t>as well.</w:t>
      </w:r>
    </w:p>
    <w:p w14:paraId="2B754D57" w14:textId="77777777" w:rsidR="005A2B53" w:rsidRDefault="005A2B53" w:rsidP="00625DAE">
      <w:pPr>
        <w:rPr>
          <w:rFonts w:cs="OpenSans"/>
          <w:i w:val="0"/>
          <w:color w:val="252628"/>
        </w:rPr>
      </w:pPr>
    </w:p>
    <w:p w14:paraId="4E24D075" w14:textId="312A4191" w:rsidR="005A2B53" w:rsidRPr="005A2B53" w:rsidRDefault="005A2B53" w:rsidP="00625DAE">
      <w:pPr>
        <w:rPr>
          <w:rFonts w:cs="OpenSans"/>
          <w:i w:val="0"/>
          <w:color w:val="252628"/>
        </w:rPr>
      </w:pPr>
      <w:r w:rsidRPr="00267712">
        <w:rPr>
          <w:b/>
          <w:i w:val="0"/>
        </w:rPr>
        <w:t>Table 23-3E-1040(A) Bonus Calculation</w:t>
      </w:r>
      <w:r>
        <w:rPr>
          <w:b/>
          <w:i w:val="0"/>
        </w:rPr>
        <w:t xml:space="preserve">. </w:t>
      </w:r>
      <w:r w:rsidR="007C07C9">
        <w:rPr>
          <w:i w:val="0"/>
        </w:rPr>
        <w:t>This table</w:t>
      </w:r>
      <w:r>
        <w:rPr>
          <w:i w:val="0"/>
        </w:rPr>
        <w:t xml:space="preserve"> still</w:t>
      </w:r>
      <w:r w:rsidR="00423B90">
        <w:rPr>
          <w:i w:val="0"/>
        </w:rPr>
        <w:t xml:space="preserve"> seems unnecessarily complex</w:t>
      </w:r>
      <w:r>
        <w:rPr>
          <w:i w:val="0"/>
        </w:rPr>
        <w:t xml:space="preserve">. </w:t>
      </w:r>
      <w:r w:rsidR="00423B90">
        <w:rPr>
          <w:i w:val="0"/>
        </w:rPr>
        <w:t>Please simplify and/or</w:t>
      </w:r>
      <w:r w:rsidR="007C07C9">
        <w:rPr>
          <w:i w:val="0"/>
        </w:rPr>
        <w:t xml:space="preserve"> explain in plain language text as is done in Section 23-E-1040(B).</w:t>
      </w:r>
    </w:p>
    <w:p w14:paraId="15047BDE" w14:textId="7D95185A" w:rsidR="00393406" w:rsidRPr="00952BD5" w:rsidRDefault="00393406" w:rsidP="00952BD5">
      <w:pPr>
        <w:pStyle w:val="NormalWeb"/>
        <w:rPr>
          <w:sz w:val="24"/>
          <w:szCs w:val="24"/>
        </w:rPr>
      </w:pPr>
      <w:r w:rsidRPr="00501301">
        <w:rPr>
          <w:b/>
          <w:sz w:val="24"/>
          <w:szCs w:val="24"/>
        </w:rPr>
        <w:t>23-3E-1050(D)(2)</w:t>
      </w:r>
      <w:r w:rsidRPr="00501301">
        <w:rPr>
          <w:sz w:val="24"/>
          <w:szCs w:val="24"/>
        </w:rPr>
        <w:t xml:space="preserve"> specifies that offsite production “must include the same number of units and the same bedroom count mix as would be required in the bonus.” However, one of the big benefits to offsite production is the ability to create family-sized units, as opposed to the current market rate mix, which is largely small efficiencies and one bed-room units</w:t>
      </w:r>
      <w:r>
        <w:rPr>
          <w:sz w:val="24"/>
          <w:szCs w:val="24"/>
        </w:rPr>
        <w:t>. Prioritizing off-site units for families will support the Strategic Housing Blueprint goal of ensuring that</w:t>
      </w:r>
      <w:r w:rsidRPr="00501301">
        <w:rPr>
          <w:sz w:val="24"/>
          <w:szCs w:val="24"/>
        </w:rPr>
        <w:t xml:space="preserve"> </w:t>
      </w:r>
      <w:r>
        <w:rPr>
          <w:sz w:val="24"/>
          <w:szCs w:val="24"/>
        </w:rPr>
        <w:t>“</w:t>
      </w:r>
      <w:r w:rsidRPr="00501301">
        <w:rPr>
          <w:sz w:val="24"/>
          <w:szCs w:val="24"/>
        </w:rPr>
        <w:t>25% of affordable housing units that are created or preserved shoul</w:t>
      </w:r>
      <w:r>
        <w:rPr>
          <w:sz w:val="24"/>
          <w:szCs w:val="24"/>
        </w:rPr>
        <w:t>d have two or more bed- rooms and system to provide opportuniti</w:t>
      </w:r>
      <w:r w:rsidRPr="00501301">
        <w:rPr>
          <w:sz w:val="24"/>
          <w:szCs w:val="24"/>
        </w:rPr>
        <w:t>es for families with children</w:t>
      </w:r>
      <w:r w:rsidRPr="00952BD5">
        <w:rPr>
          <w:sz w:val="24"/>
          <w:szCs w:val="24"/>
        </w:rPr>
        <w:t xml:space="preserve">.” </w:t>
      </w:r>
      <w:r w:rsidRPr="00952BD5">
        <w:rPr>
          <w:sz w:val="24"/>
          <w:szCs w:val="24"/>
          <w:u w:val="single"/>
        </w:rPr>
        <w:t>Please add the following phrase: “…unless the Housing Director determines that a greater community benefit will be realized by requiring a higher number of multi-bedroom units capable of housing families with children.”</w:t>
      </w:r>
    </w:p>
    <w:p w14:paraId="380643CC" w14:textId="77777777" w:rsidR="00275143" w:rsidRPr="00267712" w:rsidRDefault="00275143" w:rsidP="00625DAE">
      <w:pPr>
        <w:rPr>
          <w:i w:val="0"/>
        </w:rPr>
      </w:pPr>
    </w:p>
    <w:p w14:paraId="7F793971" w14:textId="4C7F58A1" w:rsidR="00625DAE" w:rsidRPr="00267712" w:rsidRDefault="00625DAE" w:rsidP="00625DAE">
      <w:pPr>
        <w:rPr>
          <w:i w:val="0"/>
        </w:rPr>
      </w:pPr>
      <w:r w:rsidRPr="00267712">
        <w:rPr>
          <w:b/>
          <w:i w:val="0"/>
        </w:rPr>
        <w:t>23-3E-1050(E).</w:t>
      </w:r>
      <w:r w:rsidRPr="00267712">
        <w:rPr>
          <w:i w:val="0"/>
        </w:rPr>
        <w:t xml:space="preserve"> </w:t>
      </w:r>
      <w:r w:rsidRPr="00267712">
        <w:rPr>
          <w:i w:val="0"/>
          <w:u w:val="single"/>
        </w:rPr>
        <w:t>Re</w:t>
      </w:r>
      <w:r w:rsidR="00423B90">
        <w:rPr>
          <w:i w:val="0"/>
          <w:u w:val="single"/>
        </w:rPr>
        <w:t xml:space="preserve"> phrase</w:t>
      </w:r>
      <w:r w:rsidRPr="00267712">
        <w:rPr>
          <w:i w:val="0"/>
          <w:u w:val="single"/>
        </w:rPr>
        <w:t xml:space="preserve"> “equivalent or greater value</w:t>
      </w:r>
      <w:r w:rsidR="00423B90">
        <w:rPr>
          <w:i w:val="0"/>
          <w:u w:val="single"/>
        </w:rPr>
        <w:t>,</w:t>
      </w:r>
      <w:r w:rsidRPr="00267712">
        <w:rPr>
          <w:i w:val="0"/>
          <w:u w:val="single"/>
        </w:rPr>
        <w:t xml:space="preserve">” please indicate how this will be determined. </w:t>
      </w:r>
      <w:r w:rsidR="00B25196">
        <w:rPr>
          <w:i w:val="0"/>
        </w:rPr>
        <w:t>If determination will be based</w:t>
      </w:r>
      <w:r w:rsidRPr="00267712">
        <w:rPr>
          <w:i w:val="0"/>
        </w:rPr>
        <w:t xml:space="preserve"> on TCAD appraisal</w:t>
      </w:r>
      <w:r w:rsidR="00F9753A" w:rsidRPr="00267712">
        <w:rPr>
          <w:i w:val="0"/>
        </w:rPr>
        <w:t>s, then clearly state that. If it will rely</w:t>
      </w:r>
      <w:r w:rsidRPr="00267712">
        <w:rPr>
          <w:i w:val="0"/>
        </w:rPr>
        <w:t xml:space="preserve"> on a dif</w:t>
      </w:r>
      <w:r w:rsidR="00F9753A" w:rsidRPr="00267712">
        <w:rPr>
          <w:i w:val="0"/>
        </w:rPr>
        <w:t>ferent data source, please indicate that source</w:t>
      </w:r>
      <w:r w:rsidRPr="00267712">
        <w:rPr>
          <w:i w:val="0"/>
        </w:rPr>
        <w:t xml:space="preserve">. </w:t>
      </w:r>
    </w:p>
    <w:p w14:paraId="689D8FA5" w14:textId="77777777" w:rsidR="00625DAE" w:rsidRPr="00267712" w:rsidRDefault="00625DAE" w:rsidP="00625DAE">
      <w:pPr>
        <w:rPr>
          <w:i w:val="0"/>
        </w:rPr>
      </w:pPr>
    </w:p>
    <w:p w14:paraId="7F9CA6D9" w14:textId="77777777" w:rsidR="00625DAE" w:rsidRPr="00267712" w:rsidRDefault="00625DAE" w:rsidP="00625DAE">
      <w:pPr>
        <w:rPr>
          <w:i w:val="0"/>
        </w:rPr>
      </w:pPr>
      <w:r w:rsidRPr="00267712">
        <w:rPr>
          <w:b/>
          <w:i w:val="0"/>
        </w:rPr>
        <w:t xml:space="preserve">23-3E-1060(B). </w:t>
      </w:r>
      <w:r w:rsidRPr="00267712">
        <w:rPr>
          <w:i w:val="0"/>
          <w:u w:val="single"/>
        </w:rPr>
        <w:t>Please provide live link or other citation here to city’s fee schedule.</w:t>
      </w:r>
    </w:p>
    <w:p w14:paraId="37B9C0FA" w14:textId="77777777" w:rsidR="00625DAE" w:rsidRPr="00267712" w:rsidRDefault="00625DAE" w:rsidP="00625DAE">
      <w:pPr>
        <w:rPr>
          <w:i w:val="0"/>
        </w:rPr>
      </w:pPr>
    </w:p>
    <w:p w14:paraId="6C2D1142" w14:textId="77777777" w:rsidR="00625DAE" w:rsidRPr="00267712" w:rsidRDefault="00625DAE" w:rsidP="00625DAE">
      <w:pPr>
        <w:rPr>
          <w:i w:val="0"/>
        </w:rPr>
      </w:pPr>
      <w:r w:rsidRPr="00267712">
        <w:rPr>
          <w:b/>
          <w:i w:val="0"/>
        </w:rPr>
        <w:t xml:space="preserve">23-3E-1070. </w:t>
      </w:r>
      <w:r w:rsidRPr="00267712">
        <w:rPr>
          <w:i w:val="0"/>
        </w:rPr>
        <w:t xml:space="preserve">Here, as in all references to the “designated review group” </w:t>
      </w:r>
      <w:r w:rsidRPr="00267712">
        <w:rPr>
          <w:i w:val="0"/>
          <w:u w:val="single"/>
        </w:rPr>
        <w:t>please provide the citation that establishes this group, including its powers, responsibilities, qualifications for appointment, who appoints, term of service, etc.</w:t>
      </w:r>
      <w:r w:rsidRPr="00267712">
        <w:rPr>
          <w:i w:val="0"/>
        </w:rPr>
        <w:t xml:space="preserve">  </w:t>
      </w:r>
    </w:p>
    <w:p w14:paraId="17FBF409" w14:textId="77777777" w:rsidR="00625DAE" w:rsidRPr="00267712" w:rsidRDefault="00625DAE" w:rsidP="00625DAE">
      <w:pPr>
        <w:rPr>
          <w:i w:val="0"/>
        </w:rPr>
      </w:pPr>
    </w:p>
    <w:p w14:paraId="37CDB5D7" w14:textId="77777777" w:rsidR="00625DAE" w:rsidRPr="00267712" w:rsidRDefault="00625DAE" w:rsidP="00625DAE">
      <w:pPr>
        <w:rPr>
          <w:i w:val="0"/>
          <w:u w:val="single"/>
        </w:rPr>
      </w:pPr>
      <w:r w:rsidRPr="00267712">
        <w:rPr>
          <w:b/>
          <w:i w:val="0"/>
        </w:rPr>
        <w:t xml:space="preserve">23-3E-1080(B).  </w:t>
      </w:r>
      <w:r w:rsidRPr="00267712">
        <w:rPr>
          <w:i w:val="0"/>
        </w:rPr>
        <w:t xml:space="preserve">Again, </w:t>
      </w:r>
      <w:r w:rsidRPr="00267712">
        <w:rPr>
          <w:i w:val="0"/>
          <w:u w:val="single"/>
        </w:rPr>
        <w:t>provide citation for “designated review group.”</w:t>
      </w:r>
    </w:p>
    <w:p w14:paraId="69C5D843" w14:textId="77777777" w:rsidR="00625DAE" w:rsidRPr="00267712" w:rsidRDefault="00625DAE" w:rsidP="00625DAE">
      <w:pPr>
        <w:rPr>
          <w:i w:val="0"/>
        </w:rPr>
      </w:pPr>
    </w:p>
    <w:p w14:paraId="66067667" w14:textId="5C8FD3A8" w:rsidR="00625DAE" w:rsidRPr="00267712" w:rsidRDefault="00625DAE" w:rsidP="00625DAE">
      <w:pPr>
        <w:rPr>
          <w:i w:val="0"/>
          <w:u w:val="single"/>
        </w:rPr>
      </w:pPr>
      <w:r w:rsidRPr="00267712">
        <w:rPr>
          <w:b/>
          <w:i w:val="0"/>
        </w:rPr>
        <w:t xml:space="preserve">23-3E-1080(C). </w:t>
      </w:r>
      <w:r w:rsidRPr="00267712">
        <w:rPr>
          <w:i w:val="0"/>
        </w:rPr>
        <w:t xml:space="preserve">This section states: “Following the submittal of an application in compliance with this Division, the Housing Director shall issue an Affordability Certification Letter to the applicant.” </w:t>
      </w:r>
      <w:r w:rsidR="00B25196">
        <w:rPr>
          <w:i w:val="0"/>
        </w:rPr>
        <w:t xml:space="preserve">This should be rephrased </w:t>
      </w:r>
      <w:r w:rsidRPr="00267712">
        <w:rPr>
          <w:i w:val="0"/>
        </w:rPr>
        <w:t xml:space="preserve">to clearly state that the Director’s </w:t>
      </w:r>
      <w:r w:rsidRPr="00B25196">
        <w:t>approval</w:t>
      </w:r>
      <w:r w:rsidRPr="00267712">
        <w:rPr>
          <w:i w:val="0"/>
        </w:rPr>
        <w:t xml:space="preserve"> is required and that merely submitting an application doesn’t automatically confer certification (this is especially important given the broad discretion granted to the Director by other sections of this Article).  </w:t>
      </w:r>
      <w:r w:rsidRPr="00267712">
        <w:rPr>
          <w:i w:val="0"/>
          <w:u w:val="single"/>
        </w:rPr>
        <w:t xml:space="preserve">Please amend to read: Following the submittal of an application in compliance with this Division </w:t>
      </w:r>
      <w:r w:rsidRPr="00267712">
        <w:rPr>
          <w:u w:val="single"/>
        </w:rPr>
        <w:t>and the Housing Director’s approval,</w:t>
      </w:r>
      <w:r w:rsidRPr="00267712">
        <w:rPr>
          <w:i w:val="0"/>
          <w:u w:val="single"/>
        </w:rPr>
        <w:t xml:space="preserve"> the Housing Director shall issue an Affordability Certification Letter to the applicant.</w:t>
      </w:r>
    </w:p>
    <w:p w14:paraId="20F9351F" w14:textId="77777777" w:rsidR="00625DAE" w:rsidRPr="00267712" w:rsidRDefault="00625DAE" w:rsidP="00625DAE">
      <w:pPr>
        <w:rPr>
          <w:i w:val="0"/>
        </w:rPr>
      </w:pPr>
    </w:p>
    <w:p w14:paraId="1377A8BA" w14:textId="285BF8FC" w:rsidR="00625DAE" w:rsidRPr="00267712" w:rsidRDefault="00625DAE" w:rsidP="00625DAE">
      <w:pPr>
        <w:rPr>
          <w:i w:val="0"/>
        </w:rPr>
      </w:pPr>
      <w:r w:rsidRPr="00267712">
        <w:rPr>
          <w:b/>
          <w:i w:val="0"/>
        </w:rPr>
        <w:t>23-3E-1090(C).</w:t>
      </w:r>
      <w:r w:rsidRPr="00267712">
        <w:rPr>
          <w:i w:val="0"/>
        </w:rPr>
        <w:t xml:space="preserve"> This provision appears to completely undercut the preceding provisions (A) and (B), which state that rental units must be affordable at 60% MFI and ownership units at 80% MFI. However subsection (C) provides a vague all-purpose loophole to these requirements by simply stating</w:t>
      </w:r>
      <w:r w:rsidR="00F9753A" w:rsidRPr="00267712">
        <w:rPr>
          <w:i w:val="0"/>
        </w:rPr>
        <w:t>:</w:t>
      </w:r>
      <w:r w:rsidRPr="00267712">
        <w:rPr>
          <w:i w:val="0"/>
        </w:rPr>
        <w:t xml:space="preserve"> “Other agreements may be entered into as needed to secure the affordability restrictions of the project.”  No other details, restrictions or requirements are provided. </w:t>
      </w:r>
      <w:r w:rsidRPr="00267712">
        <w:rPr>
          <w:i w:val="0"/>
          <w:u w:val="single"/>
        </w:rPr>
        <w:t>If this provision is to remain, it needs much more specificity including the types of acceptable agreements and a statement that the minimum affordability requirements will match those in the preceding provisions.</w:t>
      </w:r>
      <w:r w:rsidRPr="00267712">
        <w:rPr>
          <w:i w:val="0"/>
        </w:rPr>
        <w:t xml:space="preserve"> </w:t>
      </w:r>
    </w:p>
    <w:p w14:paraId="70909F77" w14:textId="77777777" w:rsidR="00625DAE" w:rsidRPr="00267712" w:rsidRDefault="00625DAE" w:rsidP="00625DAE">
      <w:pPr>
        <w:rPr>
          <w:i w:val="0"/>
        </w:rPr>
      </w:pPr>
    </w:p>
    <w:p w14:paraId="77428566" w14:textId="194C1FFE" w:rsidR="00625DAE" w:rsidRPr="00267712" w:rsidRDefault="00625DAE" w:rsidP="00625DAE">
      <w:pPr>
        <w:rPr>
          <w:i w:val="0"/>
        </w:rPr>
      </w:pPr>
      <w:r w:rsidRPr="00267712">
        <w:rPr>
          <w:b/>
          <w:i w:val="0"/>
        </w:rPr>
        <w:t>23-3E-1100(A).</w:t>
      </w:r>
      <w:r w:rsidRPr="00267712">
        <w:rPr>
          <w:i w:val="0"/>
        </w:rPr>
        <w:t xml:space="preserve"> </w:t>
      </w:r>
      <w:r w:rsidRPr="00267712">
        <w:rPr>
          <w:i w:val="0"/>
          <w:u w:val="single"/>
        </w:rPr>
        <w:t>When will these “processes, compliance and monitoring criteria” be available for review?</w:t>
      </w:r>
      <w:r w:rsidRPr="00267712">
        <w:rPr>
          <w:i w:val="0"/>
        </w:rPr>
        <w:t xml:space="preserve"> Will these become part of the co</w:t>
      </w:r>
      <w:r w:rsidR="00F9753A" w:rsidRPr="00267712">
        <w:rPr>
          <w:i w:val="0"/>
        </w:rPr>
        <w:t>de or live elsewhere? It is an improvement</w:t>
      </w:r>
      <w:r w:rsidRPr="00267712">
        <w:rPr>
          <w:i w:val="0"/>
        </w:rPr>
        <w:t xml:space="preserve"> that </w:t>
      </w:r>
      <w:r w:rsidR="00BF5FE2" w:rsidRPr="00267712">
        <w:rPr>
          <w:i w:val="0"/>
        </w:rPr>
        <w:t xml:space="preserve">Draft 2 </w:t>
      </w:r>
      <w:r w:rsidRPr="00267712">
        <w:rPr>
          <w:i w:val="0"/>
        </w:rPr>
        <w:t xml:space="preserve">now mentions training for property owners or managers, but this should be mandatory, not optional. </w:t>
      </w:r>
      <w:r w:rsidRPr="00267712">
        <w:rPr>
          <w:i w:val="0"/>
          <w:u w:val="single"/>
        </w:rPr>
        <w:t>Please replace “may be” with “is” in second sentence</w:t>
      </w:r>
      <w:r w:rsidRPr="00267712">
        <w:rPr>
          <w:i w:val="0"/>
        </w:rPr>
        <w:t xml:space="preserve">. </w:t>
      </w:r>
    </w:p>
    <w:p w14:paraId="4E048CEB" w14:textId="77777777" w:rsidR="00625DAE" w:rsidRPr="00267712" w:rsidRDefault="00625DAE" w:rsidP="00625DAE">
      <w:pPr>
        <w:rPr>
          <w:i w:val="0"/>
        </w:rPr>
      </w:pPr>
    </w:p>
    <w:p w14:paraId="1F9EFEBF" w14:textId="77777777" w:rsidR="00625DAE" w:rsidRPr="00267712" w:rsidRDefault="00625DAE" w:rsidP="00625DAE">
      <w:pPr>
        <w:rPr>
          <w:i w:val="0"/>
          <w:u w:val="single"/>
        </w:rPr>
      </w:pPr>
      <w:r w:rsidRPr="00267712">
        <w:rPr>
          <w:b/>
          <w:i w:val="0"/>
        </w:rPr>
        <w:t>23-3E-1100(B).</w:t>
      </w:r>
      <w:r w:rsidRPr="00267712">
        <w:rPr>
          <w:i w:val="0"/>
        </w:rPr>
        <w:t xml:space="preserve"> How often and by what means will the Housing Director perform monitoring of affordability requirements for rental units after the initial lease up? </w:t>
      </w:r>
      <w:r w:rsidRPr="00267712">
        <w:rPr>
          <w:i w:val="0"/>
          <w:u w:val="single"/>
        </w:rPr>
        <w:t xml:space="preserve">Please add “annual” to last sentence so it reads: The Housing Director shall perform </w:t>
      </w:r>
      <w:r w:rsidRPr="00267712">
        <w:rPr>
          <w:u w:val="single"/>
        </w:rPr>
        <w:t xml:space="preserve">annual </w:t>
      </w:r>
      <w:r w:rsidRPr="00267712">
        <w:rPr>
          <w:i w:val="0"/>
          <w:u w:val="single"/>
        </w:rPr>
        <w:t>monitoring…etc.</w:t>
      </w:r>
    </w:p>
    <w:p w14:paraId="319FA407" w14:textId="77777777" w:rsidR="00625DAE" w:rsidRPr="00267712" w:rsidRDefault="00625DAE" w:rsidP="00625DAE">
      <w:pPr>
        <w:rPr>
          <w:i w:val="0"/>
          <w:u w:val="single"/>
        </w:rPr>
      </w:pPr>
    </w:p>
    <w:p w14:paraId="43498E21" w14:textId="7F667C35" w:rsidR="00625DAE" w:rsidRPr="00267712" w:rsidRDefault="00625DAE" w:rsidP="00625DAE">
      <w:pPr>
        <w:rPr>
          <w:i w:val="0"/>
        </w:rPr>
      </w:pPr>
      <w:r w:rsidRPr="00267712">
        <w:rPr>
          <w:b/>
          <w:i w:val="0"/>
        </w:rPr>
        <w:t xml:space="preserve">23-3E-1100(C). </w:t>
      </w:r>
      <w:r w:rsidRPr="00267712">
        <w:rPr>
          <w:i w:val="0"/>
        </w:rPr>
        <w:t xml:space="preserve">Please add language to </w:t>
      </w:r>
      <w:r w:rsidRPr="00267712">
        <w:rPr>
          <w:i w:val="0"/>
          <w:u w:val="single"/>
        </w:rPr>
        <w:t>ensure that monitoring of ownership units will continue for the duration of the affordability period, not just the time of the initial sale.</w:t>
      </w:r>
      <w:r w:rsidRPr="00267712">
        <w:rPr>
          <w:i w:val="0"/>
        </w:rPr>
        <w:t xml:space="preserve"> </w:t>
      </w:r>
    </w:p>
    <w:p w14:paraId="2919B6AA" w14:textId="77777777" w:rsidR="00625DAE" w:rsidRPr="00267712" w:rsidRDefault="00625DAE" w:rsidP="00625DAE">
      <w:pPr>
        <w:rPr>
          <w:i w:val="0"/>
        </w:rPr>
      </w:pPr>
    </w:p>
    <w:p w14:paraId="5A815CEA" w14:textId="77777777" w:rsidR="00625DAE" w:rsidRPr="00267712" w:rsidRDefault="00625DAE" w:rsidP="00625DAE">
      <w:pPr>
        <w:rPr>
          <w:i w:val="0"/>
        </w:rPr>
      </w:pPr>
      <w:r w:rsidRPr="00267712">
        <w:rPr>
          <w:b/>
          <w:i w:val="0"/>
        </w:rPr>
        <w:t xml:space="preserve">23-3E-2020(D)(1). </w:t>
      </w:r>
      <w:r w:rsidRPr="00267712">
        <w:rPr>
          <w:i w:val="0"/>
        </w:rPr>
        <w:t xml:space="preserve"> Again, </w:t>
      </w:r>
      <w:r w:rsidRPr="00267712">
        <w:rPr>
          <w:i w:val="0"/>
          <w:u w:val="single"/>
        </w:rPr>
        <w:t>any reference to the ‘designated review group’ should include a citation to the section establishing it</w:t>
      </w:r>
      <w:r w:rsidRPr="00267712">
        <w:rPr>
          <w:i w:val="0"/>
        </w:rPr>
        <w:t xml:space="preserve">. </w:t>
      </w:r>
    </w:p>
    <w:p w14:paraId="2FD66FF3" w14:textId="77777777" w:rsidR="00625DAE" w:rsidRPr="00267712" w:rsidRDefault="00625DAE" w:rsidP="00625DAE">
      <w:pPr>
        <w:rPr>
          <w:i w:val="0"/>
        </w:rPr>
      </w:pPr>
    </w:p>
    <w:p w14:paraId="5091892E" w14:textId="7A2520DF" w:rsidR="00625DAE" w:rsidRPr="00267712" w:rsidRDefault="00625DAE" w:rsidP="00625DAE">
      <w:pPr>
        <w:rPr>
          <w:i w:val="0"/>
        </w:rPr>
      </w:pPr>
      <w:r w:rsidRPr="00267712">
        <w:rPr>
          <w:b/>
          <w:i w:val="0"/>
        </w:rPr>
        <w:t xml:space="preserve">23-3E-2020(D)(2). </w:t>
      </w:r>
      <w:r w:rsidRPr="00267712">
        <w:rPr>
          <w:i w:val="0"/>
        </w:rPr>
        <w:t xml:space="preserve">This section states: “Following the submittal of an application in compliance with this Division, the Housing Director shall issue an Affordability Certification Letter to the applicant.” </w:t>
      </w:r>
      <w:r w:rsidRPr="00267712">
        <w:rPr>
          <w:i w:val="0"/>
          <w:u w:val="single"/>
        </w:rPr>
        <w:t>Please rephrase this to clearly state that the Director’s approval is required and that merely submitting an application doesn’t automatically confer certification (this is especially important given the broad discretion granted to the Director by other sections of this Article).</w:t>
      </w:r>
      <w:r w:rsidRPr="00267712">
        <w:rPr>
          <w:i w:val="0"/>
        </w:rPr>
        <w:t xml:space="preserve">  Suggest: </w:t>
      </w:r>
      <w:r w:rsidR="00594D44" w:rsidRPr="00267712">
        <w:rPr>
          <w:i w:val="0"/>
        </w:rPr>
        <w:t>“</w:t>
      </w:r>
      <w:r w:rsidRPr="00267712">
        <w:rPr>
          <w:i w:val="0"/>
        </w:rPr>
        <w:t xml:space="preserve">Following the submittal of an application in compliance with this Division </w:t>
      </w:r>
      <w:r w:rsidRPr="00267712">
        <w:t>and the Housing Director’s approval,</w:t>
      </w:r>
      <w:r w:rsidRPr="00267712">
        <w:rPr>
          <w:i w:val="0"/>
        </w:rPr>
        <w:t xml:space="preserve"> the Housing Director shall issue an Affordability Certification Letter to the applicant.</w:t>
      </w:r>
      <w:r w:rsidR="00594D44" w:rsidRPr="00267712">
        <w:rPr>
          <w:i w:val="0"/>
        </w:rPr>
        <w:t>”</w:t>
      </w:r>
      <w:r w:rsidR="00B25196">
        <w:rPr>
          <w:i w:val="0"/>
        </w:rPr>
        <w:t xml:space="preserve"> </w:t>
      </w:r>
      <w:r w:rsidR="00B25196" w:rsidRPr="00B25196">
        <w:rPr>
          <w:i w:val="0"/>
        </w:rPr>
        <w:t>[</w:t>
      </w:r>
      <w:r w:rsidR="00B25196">
        <w:rPr>
          <w:i w:val="0"/>
        </w:rPr>
        <w:t xml:space="preserve">Note: </w:t>
      </w:r>
      <w:r w:rsidR="00B25196" w:rsidRPr="00B25196">
        <w:rPr>
          <w:i w:val="0"/>
        </w:rPr>
        <w:t>This is the same issue that appears in 23-3E-1080(C), but applies to a different program.]</w:t>
      </w:r>
    </w:p>
    <w:p w14:paraId="7A48839F" w14:textId="77777777" w:rsidR="00625DAE" w:rsidRPr="00267712" w:rsidRDefault="00625DAE" w:rsidP="00625DAE">
      <w:pPr>
        <w:rPr>
          <w:i w:val="0"/>
        </w:rPr>
      </w:pPr>
    </w:p>
    <w:p w14:paraId="4AEE69C4" w14:textId="46B3C3EC" w:rsidR="00625DAE" w:rsidRPr="00267712" w:rsidRDefault="00625DAE" w:rsidP="00625DAE">
      <w:pPr>
        <w:rPr>
          <w:i w:val="0"/>
        </w:rPr>
      </w:pPr>
      <w:r w:rsidRPr="00267712">
        <w:rPr>
          <w:b/>
          <w:i w:val="0"/>
        </w:rPr>
        <w:t xml:space="preserve">23-3E-2050(C)(1)(a).  </w:t>
      </w:r>
      <w:r w:rsidRPr="00267712">
        <w:rPr>
          <w:i w:val="0"/>
        </w:rPr>
        <w:t xml:space="preserve">This is a new section that appears to replace a previous table and simply states “a maximum of 10 square feet bonus areas shall be granted for each one square foot of dwelling unit devoted to on-site affordable housing.” </w:t>
      </w:r>
      <w:r w:rsidR="00594D44" w:rsidRPr="00267712">
        <w:rPr>
          <w:i w:val="0"/>
        </w:rPr>
        <w:t>P</w:t>
      </w:r>
      <w:r w:rsidRPr="00267712">
        <w:rPr>
          <w:i w:val="0"/>
          <w:u w:val="single"/>
        </w:rPr>
        <w:t>lease verify that this does not grant additional bonus area per square foot over what is allowed under current code.</w:t>
      </w:r>
      <w:r w:rsidRPr="00267712">
        <w:rPr>
          <w:i w:val="0"/>
        </w:rPr>
        <w:t xml:space="preserve"> </w:t>
      </w:r>
    </w:p>
    <w:p w14:paraId="375C598C" w14:textId="77777777" w:rsidR="00625DAE" w:rsidRPr="00267712" w:rsidRDefault="00625DAE" w:rsidP="00625DAE">
      <w:pPr>
        <w:rPr>
          <w:i w:val="0"/>
        </w:rPr>
      </w:pPr>
    </w:p>
    <w:p w14:paraId="6CE4256D" w14:textId="62AE61E5" w:rsidR="00625DAE" w:rsidRPr="00267712" w:rsidRDefault="00625DAE" w:rsidP="00625DAE">
      <w:pPr>
        <w:rPr>
          <w:i w:val="0"/>
          <w:u w:val="single"/>
        </w:rPr>
      </w:pPr>
      <w:r w:rsidRPr="00267712">
        <w:rPr>
          <w:b/>
          <w:i w:val="0"/>
        </w:rPr>
        <w:t xml:space="preserve">23-3E-2050(C)(2).  </w:t>
      </w:r>
      <w:r w:rsidRPr="00267712">
        <w:rPr>
          <w:i w:val="0"/>
        </w:rPr>
        <w:t xml:space="preserve">This states that the “amount of density bonus that may be achieved for each family-friendly eligible bedroom is established by ordinance.” </w:t>
      </w:r>
      <w:r w:rsidRPr="00267712">
        <w:rPr>
          <w:i w:val="0"/>
          <w:u w:val="single"/>
        </w:rPr>
        <w:t>Please provide the citation for that ordinance</w:t>
      </w:r>
      <w:r w:rsidR="001F2CF3" w:rsidRPr="00267712">
        <w:rPr>
          <w:i w:val="0"/>
          <w:u w:val="single"/>
        </w:rPr>
        <w:t xml:space="preserve"> in this section</w:t>
      </w:r>
      <w:r w:rsidRPr="00267712">
        <w:rPr>
          <w:i w:val="0"/>
          <w:u w:val="single"/>
        </w:rPr>
        <w:t>.</w:t>
      </w:r>
    </w:p>
    <w:p w14:paraId="077CB113" w14:textId="77777777" w:rsidR="00625DAE" w:rsidRPr="00267712" w:rsidRDefault="00625DAE" w:rsidP="00625DAE">
      <w:pPr>
        <w:rPr>
          <w:i w:val="0"/>
          <w:u w:val="single"/>
        </w:rPr>
      </w:pPr>
    </w:p>
    <w:p w14:paraId="55A1DDB9" w14:textId="56EE6675" w:rsidR="00625DAE" w:rsidRPr="00267712" w:rsidRDefault="00625DAE" w:rsidP="00625DAE">
      <w:pPr>
        <w:rPr>
          <w:i w:val="0"/>
        </w:rPr>
      </w:pPr>
      <w:r w:rsidRPr="00267712">
        <w:rPr>
          <w:b/>
          <w:i w:val="0"/>
        </w:rPr>
        <w:t xml:space="preserve">23-3E-2050(C)(3).  </w:t>
      </w:r>
      <w:r w:rsidRPr="00267712">
        <w:rPr>
          <w:i w:val="0"/>
        </w:rPr>
        <w:t xml:space="preserve">This states that the fee in lieu for affordable units is “established by ordinance.” </w:t>
      </w:r>
      <w:r w:rsidRPr="00267712">
        <w:rPr>
          <w:i w:val="0"/>
          <w:u w:val="single"/>
        </w:rPr>
        <w:t>Please provide the citation for that ordinance</w:t>
      </w:r>
      <w:r w:rsidR="001F2CF3" w:rsidRPr="00267712">
        <w:rPr>
          <w:i w:val="0"/>
          <w:u w:val="single"/>
        </w:rPr>
        <w:t xml:space="preserve"> in this section</w:t>
      </w:r>
      <w:r w:rsidRPr="00267712">
        <w:rPr>
          <w:i w:val="0"/>
          <w:u w:val="single"/>
        </w:rPr>
        <w:t>.</w:t>
      </w:r>
    </w:p>
    <w:p w14:paraId="1FB7D4B2" w14:textId="77777777" w:rsidR="00625DAE" w:rsidRPr="00267712" w:rsidRDefault="00625DAE" w:rsidP="00625DAE">
      <w:pPr>
        <w:rPr>
          <w:i w:val="0"/>
        </w:rPr>
      </w:pPr>
    </w:p>
    <w:p w14:paraId="6A676E41" w14:textId="2C71C634" w:rsidR="00625DAE" w:rsidRPr="00267712" w:rsidRDefault="00625DAE" w:rsidP="00625DAE">
      <w:pPr>
        <w:rPr>
          <w:i w:val="0"/>
          <w:u w:val="single"/>
        </w:rPr>
      </w:pPr>
      <w:r w:rsidRPr="00267712">
        <w:rPr>
          <w:b/>
          <w:i w:val="0"/>
        </w:rPr>
        <w:t>23-3E-2050(E)(5)(a).</w:t>
      </w:r>
      <w:r w:rsidRPr="00267712">
        <w:rPr>
          <w:i w:val="0"/>
        </w:rPr>
        <w:t xml:space="preserve"> This section states that the “Planning Director will administer Historic Preservation Fund.” </w:t>
      </w:r>
      <w:r w:rsidR="009647DE" w:rsidRPr="009647DE">
        <w:rPr>
          <w:b/>
          <w:i w:val="0"/>
        </w:rPr>
        <w:t>Question:</w:t>
      </w:r>
      <w:r w:rsidR="009647DE">
        <w:rPr>
          <w:i w:val="0"/>
        </w:rPr>
        <w:t xml:space="preserve"> </w:t>
      </w:r>
      <w:r w:rsidRPr="00267712">
        <w:rPr>
          <w:i w:val="0"/>
          <w:u w:val="single"/>
        </w:rPr>
        <w:t>Does the Plan</w:t>
      </w:r>
      <w:r w:rsidR="009647DE">
        <w:rPr>
          <w:i w:val="0"/>
          <w:u w:val="single"/>
        </w:rPr>
        <w:t>ning Director have the time</w:t>
      </w:r>
      <w:r w:rsidRPr="00267712">
        <w:rPr>
          <w:i w:val="0"/>
          <w:u w:val="single"/>
        </w:rPr>
        <w:t xml:space="preserve"> and </w:t>
      </w:r>
      <w:r w:rsidR="009647DE">
        <w:rPr>
          <w:i w:val="0"/>
          <w:u w:val="single"/>
        </w:rPr>
        <w:t xml:space="preserve">specialized </w:t>
      </w:r>
      <w:r w:rsidRPr="00267712">
        <w:rPr>
          <w:i w:val="0"/>
          <w:u w:val="single"/>
        </w:rPr>
        <w:t>knowledge to administer the Historic Preserva</w:t>
      </w:r>
      <w:r w:rsidR="00423B90">
        <w:rPr>
          <w:i w:val="0"/>
          <w:u w:val="single"/>
        </w:rPr>
        <w:t>tion Fund effectively? Why is this responsibility</w:t>
      </w:r>
      <w:r w:rsidRPr="00267712">
        <w:rPr>
          <w:i w:val="0"/>
          <w:u w:val="single"/>
        </w:rPr>
        <w:t xml:space="preserve"> not the city’s Historic Preservation officer?</w:t>
      </w:r>
    </w:p>
    <w:p w14:paraId="1CFD994B" w14:textId="77777777" w:rsidR="00625DAE" w:rsidRPr="00267712" w:rsidRDefault="00625DAE" w:rsidP="00625DAE">
      <w:pPr>
        <w:rPr>
          <w:i w:val="0"/>
        </w:rPr>
      </w:pPr>
    </w:p>
    <w:p w14:paraId="47EE9861" w14:textId="23CD9461" w:rsidR="00625DAE" w:rsidRPr="00267712" w:rsidRDefault="00625DAE" w:rsidP="00625DAE">
      <w:pPr>
        <w:rPr>
          <w:i w:val="0"/>
        </w:rPr>
      </w:pPr>
      <w:r w:rsidRPr="00267712">
        <w:rPr>
          <w:b/>
          <w:i w:val="0"/>
        </w:rPr>
        <w:t>23-3E-2050(E)(6) and (9).</w:t>
      </w:r>
      <w:r w:rsidRPr="00267712">
        <w:rPr>
          <w:i w:val="0"/>
        </w:rPr>
        <w:t xml:space="preserve"> Please ensure</w:t>
      </w:r>
      <w:r w:rsidR="009647DE">
        <w:rPr>
          <w:i w:val="0"/>
        </w:rPr>
        <w:t xml:space="preserve"> the</w:t>
      </w:r>
      <w:r w:rsidRPr="00267712">
        <w:rPr>
          <w:i w:val="0"/>
        </w:rPr>
        <w:t xml:space="preserve"> Environmental Commission</w:t>
      </w:r>
      <w:r w:rsidR="00594D44" w:rsidRPr="00267712">
        <w:rPr>
          <w:i w:val="0"/>
        </w:rPr>
        <w:t xml:space="preserve"> and appropriate stakeholders review</w:t>
      </w:r>
      <w:r w:rsidRPr="00267712">
        <w:rPr>
          <w:i w:val="0"/>
        </w:rPr>
        <w:t xml:space="preserve"> these</w:t>
      </w:r>
      <w:r w:rsidR="000067E4" w:rsidRPr="00267712">
        <w:rPr>
          <w:i w:val="0"/>
        </w:rPr>
        <w:t xml:space="preserve"> sections</w:t>
      </w:r>
      <w:r w:rsidRPr="00267712">
        <w:rPr>
          <w:i w:val="0"/>
        </w:rPr>
        <w:t>.</w:t>
      </w:r>
    </w:p>
    <w:p w14:paraId="27589BAE" w14:textId="77777777" w:rsidR="00625DAE" w:rsidRPr="00267712" w:rsidRDefault="00625DAE" w:rsidP="00625DAE">
      <w:pPr>
        <w:rPr>
          <w:i w:val="0"/>
        </w:rPr>
      </w:pPr>
    </w:p>
    <w:p w14:paraId="0D591EE8" w14:textId="32346BF8" w:rsidR="00D11FBF" w:rsidRPr="00267712" w:rsidRDefault="00625DAE" w:rsidP="00625DAE">
      <w:pPr>
        <w:rPr>
          <w:i w:val="0"/>
          <w:u w:val="single"/>
        </w:rPr>
      </w:pPr>
      <w:r w:rsidRPr="00267712">
        <w:rPr>
          <w:b/>
          <w:i w:val="0"/>
        </w:rPr>
        <w:t xml:space="preserve">23-3E-2050(F)(1)(b) and (2)(b). </w:t>
      </w:r>
      <w:r w:rsidR="000067E4" w:rsidRPr="00267712">
        <w:rPr>
          <w:i w:val="0"/>
        </w:rPr>
        <w:t>Draft 1 had lowered the MFI threshold</w:t>
      </w:r>
      <w:r w:rsidR="009647DE">
        <w:rPr>
          <w:i w:val="0"/>
        </w:rPr>
        <w:t xml:space="preserve"> for the</w:t>
      </w:r>
      <w:r w:rsidR="009647DE" w:rsidRPr="009647DE">
        <w:rPr>
          <w:i w:val="0"/>
        </w:rPr>
        <w:t xml:space="preserve"> </w:t>
      </w:r>
      <w:r w:rsidR="0015352D">
        <w:rPr>
          <w:i w:val="0"/>
        </w:rPr>
        <w:t>Downtown Density Bonus p</w:t>
      </w:r>
      <w:r w:rsidR="009647DE" w:rsidRPr="00267712">
        <w:rPr>
          <w:i w:val="0"/>
        </w:rPr>
        <w:t>rogram</w:t>
      </w:r>
      <w:r w:rsidR="000067E4" w:rsidRPr="00267712">
        <w:rPr>
          <w:i w:val="0"/>
        </w:rPr>
        <w:t xml:space="preserve"> to 80% MFI for ownership units and 60% MFI for rental units. Now Draft 2 has reinstated current thresholds of 120</w:t>
      </w:r>
      <w:r w:rsidRPr="00267712">
        <w:rPr>
          <w:i w:val="0"/>
        </w:rPr>
        <w:t>% MFI for ownership units and 80% MFI for rentals, a significant jump from first draft.</w:t>
      </w:r>
      <w:r w:rsidR="000067E4" w:rsidRPr="00267712">
        <w:rPr>
          <w:i w:val="0"/>
        </w:rPr>
        <w:t xml:space="preserve"> For a one-person household, 120</w:t>
      </w:r>
      <w:r w:rsidR="00D11FBF" w:rsidRPr="00267712">
        <w:rPr>
          <w:i w:val="0"/>
        </w:rPr>
        <w:t>% MFI is $68,400</w:t>
      </w:r>
      <w:r w:rsidRPr="00267712">
        <w:rPr>
          <w:i w:val="0"/>
        </w:rPr>
        <w:t xml:space="preserve"> per year – far more than the average AISD teacher makes, let alone a custodian, musician or barista</w:t>
      </w:r>
      <w:r w:rsidR="000067E4" w:rsidRPr="00267712">
        <w:rPr>
          <w:i w:val="0"/>
        </w:rPr>
        <w:t>.</w:t>
      </w:r>
      <w:r w:rsidRPr="00267712">
        <w:rPr>
          <w:i w:val="0"/>
        </w:rPr>
        <w:t xml:space="preserve"> Simi</w:t>
      </w:r>
      <w:r w:rsidR="000067E4" w:rsidRPr="00267712">
        <w:rPr>
          <w:i w:val="0"/>
        </w:rPr>
        <w:t>larly,</w:t>
      </w:r>
      <w:r w:rsidRPr="00267712">
        <w:rPr>
          <w:i w:val="0"/>
        </w:rPr>
        <w:t xml:space="preserve"> 80%MFI</w:t>
      </w:r>
      <w:r w:rsidR="00D11FBF" w:rsidRPr="00267712">
        <w:rPr>
          <w:i w:val="0"/>
        </w:rPr>
        <w:t xml:space="preserve"> for</w:t>
      </w:r>
      <w:r w:rsidRPr="00267712">
        <w:rPr>
          <w:i w:val="0"/>
        </w:rPr>
        <w:t xml:space="preserve"> a one-person household is $45,600, </w:t>
      </w:r>
      <w:r w:rsidR="00594D44" w:rsidRPr="00267712">
        <w:rPr>
          <w:i w:val="0"/>
        </w:rPr>
        <w:t xml:space="preserve">vs. </w:t>
      </w:r>
      <w:r w:rsidR="002E7CFC">
        <w:rPr>
          <w:i w:val="0"/>
        </w:rPr>
        <w:t xml:space="preserve">Draft 1’s 60% MFI, which would be $34,500 for a single person </w:t>
      </w:r>
      <w:r w:rsidR="00D11FBF" w:rsidRPr="00267712">
        <w:rPr>
          <w:i w:val="0"/>
        </w:rPr>
        <w:t>(</w:t>
      </w:r>
      <w:r w:rsidR="002E7CFC">
        <w:rPr>
          <w:i w:val="0"/>
        </w:rPr>
        <w:t>MFIs for 2-person households would result in</w:t>
      </w:r>
      <w:r w:rsidRPr="00267712">
        <w:rPr>
          <w:i w:val="0"/>
        </w:rPr>
        <w:t xml:space="preserve"> even higher</w:t>
      </w:r>
      <w:r w:rsidR="002E7CFC">
        <w:rPr>
          <w:i w:val="0"/>
        </w:rPr>
        <w:t xml:space="preserve"> dollar amounts</w:t>
      </w:r>
      <w:r w:rsidR="00D11FBF" w:rsidRPr="00267712">
        <w:rPr>
          <w:i w:val="0"/>
        </w:rPr>
        <w:t>)</w:t>
      </w:r>
      <w:r w:rsidRPr="00267712">
        <w:rPr>
          <w:i w:val="0"/>
        </w:rPr>
        <w:t xml:space="preserve">. </w:t>
      </w:r>
      <w:r w:rsidR="00D11FBF" w:rsidRPr="00267712">
        <w:rPr>
          <w:i w:val="0"/>
          <w:u w:val="single"/>
        </w:rPr>
        <w:t xml:space="preserve">Please explain </w:t>
      </w:r>
      <w:r w:rsidR="00594D44" w:rsidRPr="00267712">
        <w:rPr>
          <w:i w:val="0"/>
          <w:u w:val="single"/>
        </w:rPr>
        <w:t xml:space="preserve">why </w:t>
      </w:r>
      <w:r w:rsidR="00D11FBF" w:rsidRPr="00267712">
        <w:rPr>
          <w:i w:val="0"/>
          <w:u w:val="single"/>
        </w:rPr>
        <w:t>MFI thresholds</w:t>
      </w:r>
      <w:r w:rsidR="0015352D">
        <w:rPr>
          <w:i w:val="0"/>
          <w:u w:val="single"/>
        </w:rPr>
        <w:t xml:space="preserve"> for the Downtown Density Bonus program</w:t>
      </w:r>
      <w:r w:rsidR="00594D44" w:rsidRPr="00267712">
        <w:rPr>
          <w:i w:val="0"/>
          <w:u w:val="single"/>
        </w:rPr>
        <w:t xml:space="preserve"> were decreased in Draft 1 only to be</w:t>
      </w:r>
      <w:r w:rsidR="00D11FBF" w:rsidRPr="00267712">
        <w:rPr>
          <w:i w:val="0"/>
          <w:u w:val="single"/>
        </w:rPr>
        <w:t xml:space="preserve"> </w:t>
      </w:r>
      <w:r w:rsidR="00594D44" w:rsidRPr="00267712">
        <w:rPr>
          <w:i w:val="0"/>
          <w:u w:val="single"/>
        </w:rPr>
        <w:t xml:space="preserve">raised again </w:t>
      </w:r>
      <w:r w:rsidR="00D11FBF" w:rsidRPr="00267712">
        <w:rPr>
          <w:i w:val="0"/>
          <w:u w:val="single"/>
        </w:rPr>
        <w:t>in Draft 2.</w:t>
      </w:r>
      <w:r w:rsidR="00D11FBF" w:rsidRPr="00267712">
        <w:rPr>
          <w:i w:val="0"/>
        </w:rPr>
        <w:t xml:space="preserve"> </w:t>
      </w:r>
    </w:p>
    <w:p w14:paraId="2F0362B4" w14:textId="77777777" w:rsidR="00D11FBF" w:rsidRPr="00267712" w:rsidRDefault="00D11FBF" w:rsidP="00625DAE">
      <w:pPr>
        <w:rPr>
          <w:i w:val="0"/>
          <w:u w:val="single"/>
        </w:rPr>
      </w:pPr>
    </w:p>
    <w:p w14:paraId="2FEE649D" w14:textId="77777777" w:rsidR="00625DAE" w:rsidRPr="00267712" w:rsidRDefault="00625DAE" w:rsidP="00625DAE">
      <w:pPr>
        <w:rPr>
          <w:i w:val="0"/>
        </w:rPr>
      </w:pPr>
      <w:r w:rsidRPr="00267712">
        <w:rPr>
          <w:i w:val="0"/>
        </w:rPr>
        <w:t>See 2017 MFI chart:</w:t>
      </w:r>
    </w:p>
    <w:p w14:paraId="6796B0FA" w14:textId="77777777" w:rsidR="00625DAE" w:rsidRPr="00267712" w:rsidRDefault="008A10B5" w:rsidP="00625DAE">
      <w:pPr>
        <w:rPr>
          <w:i w:val="0"/>
        </w:rPr>
      </w:pPr>
      <w:hyperlink r:id="rId9" w:history="1">
        <w:r w:rsidR="00625DAE" w:rsidRPr="00267712">
          <w:rPr>
            <w:rStyle w:val="Hyperlink"/>
            <w:i w:val="0"/>
          </w:rPr>
          <w:t>http://www.austintexas.gov/sites/default/files/files/2017_HUD_CDBG_MFI_Limits_ONLY_Eff_4-14-17.pdf</w:t>
        </w:r>
      </w:hyperlink>
    </w:p>
    <w:p w14:paraId="1B104DC6" w14:textId="77777777" w:rsidR="00625DAE" w:rsidRPr="00267712" w:rsidRDefault="00625DAE" w:rsidP="00625DAE">
      <w:pPr>
        <w:rPr>
          <w:i w:val="0"/>
          <w:u w:val="single"/>
        </w:rPr>
      </w:pPr>
    </w:p>
    <w:p w14:paraId="5B846E6F" w14:textId="77777777" w:rsidR="00625DAE" w:rsidRPr="00267712" w:rsidRDefault="00625DAE" w:rsidP="00625DAE">
      <w:pPr>
        <w:rPr>
          <w:i w:val="0"/>
        </w:rPr>
      </w:pPr>
    </w:p>
    <w:p w14:paraId="028D796F" w14:textId="201EDE24" w:rsidR="00625DAE" w:rsidRPr="00267712" w:rsidRDefault="00625DAE" w:rsidP="00625DAE">
      <w:pPr>
        <w:rPr>
          <w:i w:val="0"/>
        </w:rPr>
      </w:pPr>
      <w:r w:rsidRPr="00267712">
        <w:rPr>
          <w:b/>
          <w:i w:val="0"/>
        </w:rPr>
        <w:t>23-3E-3020(B).</w:t>
      </w:r>
      <w:r w:rsidR="002E7CFC">
        <w:rPr>
          <w:i w:val="0"/>
        </w:rPr>
        <w:t xml:space="preserve"> Needs clarification. Draft</w:t>
      </w:r>
      <w:r w:rsidRPr="00267712">
        <w:rPr>
          <w:i w:val="0"/>
        </w:rPr>
        <w:t xml:space="preserve"> language requires</w:t>
      </w:r>
      <w:r w:rsidR="002E7CFC">
        <w:rPr>
          <w:i w:val="0"/>
        </w:rPr>
        <w:t xml:space="preserve"> an</w:t>
      </w:r>
      <w:r w:rsidRPr="00267712">
        <w:rPr>
          <w:i w:val="0"/>
        </w:rPr>
        <w:t xml:space="preserve"> applicant to submit a “certified statement.” </w:t>
      </w:r>
      <w:r w:rsidRPr="009E7AC8">
        <w:rPr>
          <w:i w:val="0"/>
          <w:u w:val="single"/>
        </w:rPr>
        <w:t xml:space="preserve">Does this mean notarized? If so, </w:t>
      </w:r>
      <w:r w:rsidR="00594D44" w:rsidRPr="009E7AC8">
        <w:rPr>
          <w:i w:val="0"/>
          <w:u w:val="single"/>
        </w:rPr>
        <w:t xml:space="preserve">please </w:t>
      </w:r>
      <w:r w:rsidRPr="009E7AC8">
        <w:rPr>
          <w:i w:val="0"/>
          <w:u w:val="single"/>
        </w:rPr>
        <w:t>state that clearly. If there are other acceptable ways to provide a “certified statement”</w:t>
      </w:r>
      <w:r w:rsidR="00594D44" w:rsidRPr="009E7AC8">
        <w:rPr>
          <w:i w:val="0"/>
          <w:u w:val="single"/>
        </w:rPr>
        <w:t xml:space="preserve"> please list them in this section</w:t>
      </w:r>
      <w:r w:rsidR="0015352D">
        <w:rPr>
          <w:i w:val="0"/>
          <w:u w:val="single"/>
        </w:rPr>
        <w:t xml:space="preserve"> to avoid confusion</w:t>
      </w:r>
      <w:r w:rsidRPr="009E7AC8">
        <w:rPr>
          <w:i w:val="0"/>
          <w:u w:val="single"/>
        </w:rPr>
        <w:t>.</w:t>
      </w:r>
      <w:r w:rsidRPr="00267712">
        <w:rPr>
          <w:i w:val="0"/>
        </w:rPr>
        <w:t xml:space="preserve"> </w:t>
      </w:r>
    </w:p>
    <w:p w14:paraId="08785A64" w14:textId="77777777" w:rsidR="00625DAE" w:rsidRPr="00267712" w:rsidRDefault="00625DAE" w:rsidP="00625DAE">
      <w:pPr>
        <w:rPr>
          <w:i w:val="0"/>
        </w:rPr>
      </w:pPr>
    </w:p>
    <w:p w14:paraId="0C305140" w14:textId="1D4EE268" w:rsidR="00625DAE" w:rsidRPr="00267712" w:rsidRDefault="00625DAE" w:rsidP="00625DAE">
      <w:pPr>
        <w:rPr>
          <w:i w:val="0"/>
          <w:u w:val="single"/>
        </w:rPr>
      </w:pPr>
      <w:r w:rsidRPr="00267712">
        <w:rPr>
          <w:b/>
          <w:i w:val="0"/>
        </w:rPr>
        <w:t>23-3E-3020(D)(3)(h).</w:t>
      </w:r>
      <w:r w:rsidR="00D11FBF" w:rsidRPr="00267712">
        <w:rPr>
          <w:i w:val="0"/>
        </w:rPr>
        <w:t xml:space="preserve"> As </w:t>
      </w:r>
      <w:r w:rsidRPr="00267712">
        <w:rPr>
          <w:i w:val="0"/>
        </w:rPr>
        <w:t>noted in Draft 1</w:t>
      </w:r>
      <w:r w:rsidR="00D11FBF" w:rsidRPr="00267712">
        <w:rPr>
          <w:i w:val="0"/>
        </w:rPr>
        <w:t xml:space="preserve"> comments</w:t>
      </w:r>
      <w:r w:rsidRPr="00267712">
        <w:rPr>
          <w:i w:val="0"/>
        </w:rPr>
        <w:t>, the tenant relocation notice language should be required to provide contact information for tenant relocation assistance, incl</w:t>
      </w:r>
      <w:r w:rsidR="002E7CFC">
        <w:rPr>
          <w:i w:val="0"/>
        </w:rPr>
        <w:t>uding a phone number, as</w:t>
      </w:r>
      <w:r w:rsidR="003A3626" w:rsidRPr="00267712">
        <w:rPr>
          <w:i w:val="0"/>
        </w:rPr>
        <w:t xml:space="preserve"> not all </w:t>
      </w:r>
      <w:r w:rsidRPr="00267712">
        <w:rPr>
          <w:i w:val="0"/>
        </w:rPr>
        <w:t>tenants may have internet access. Draft 2 adds a new phrase to subsection (h) stating the Housing Director “may” require other information on the notice “including contact information for tenant relocation assistance and services” but does not require this. While this at l</w:t>
      </w:r>
      <w:r w:rsidR="003A3626" w:rsidRPr="00267712">
        <w:rPr>
          <w:i w:val="0"/>
        </w:rPr>
        <w:t>east shows someone considered the</w:t>
      </w:r>
      <w:r w:rsidRPr="00267712">
        <w:rPr>
          <w:i w:val="0"/>
        </w:rPr>
        <w:t xml:space="preserve"> original comment, this is not sufficient (the section on signage has been amended to add the contact number requirement so why not here as well?). </w:t>
      </w:r>
      <w:r w:rsidRPr="00267712">
        <w:rPr>
          <w:i w:val="0"/>
          <w:u w:val="single"/>
        </w:rPr>
        <w:t>Please require contact information for tenant relocation assistance, including a phone number, on</w:t>
      </w:r>
      <w:r w:rsidR="002E7CFC">
        <w:rPr>
          <w:i w:val="0"/>
          <w:u w:val="single"/>
        </w:rPr>
        <w:t xml:space="preserve"> the written relocation</w:t>
      </w:r>
      <w:r w:rsidRPr="00267712">
        <w:rPr>
          <w:i w:val="0"/>
          <w:u w:val="single"/>
        </w:rPr>
        <w:t xml:space="preserve"> notice to tenants. </w:t>
      </w:r>
    </w:p>
    <w:p w14:paraId="6F612017" w14:textId="77777777" w:rsidR="00625DAE" w:rsidRPr="00267712" w:rsidRDefault="00625DAE" w:rsidP="00625DAE">
      <w:pPr>
        <w:rPr>
          <w:i w:val="0"/>
        </w:rPr>
      </w:pPr>
    </w:p>
    <w:p w14:paraId="7C190704" w14:textId="089A4302" w:rsidR="00625DAE" w:rsidRPr="00267712" w:rsidRDefault="00625DAE" w:rsidP="00625DAE">
      <w:pPr>
        <w:rPr>
          <w:i w:val="0"/>
        </w:rPr>
      </w:pPr>
      <w:r w:rsidRPr="00267712">
        <w:rPr>
          <w:b/>
          <w:i w:val="0"/>
        </w:rPr>
        <w:t>23-3E-3040(A).</w:t>
      </w:r>
      <w:r w:rsidR="002E7CFC">
        <w:rPr>
          <w:i w:val="0"/>
        </w:rPr>
        <w:t xml:space="preserve"> This section s</w:t>
      </w:r>
      <w:r w:rsidRPr="00267712">
        <w:rPr>
          <w:i w:val="0"/>
        </w:rPr>
        <w:t xml:space="preserve">tates that </w:t>
      </w:r>
      <w:r w:rsidR="003A3626" w:rsidRPr="00267712">
        <w:rPr>
          <w:i w:val="0"/>
        </w:rPr>
        <w:t xml:space="preserve">the </w:t>
      </w:r>
      <w:r w:rsidRPr="00267712">
        <w:rPr>
          <w:i w:val="0"/>
        </w:rPr>
        <w:t>Housing Director will adopt</w:t>
      </w:r>
      <w:r w:rsidR="003A3626" w:rsidRPr="00267712">
        <w:rPr>
          <w:i w:val="0"/>
        </w:rPr>
        <w:t xml:space="preserve"> a</w:t>
      </w:r>
      <w:r w:rsidRPr="00267712">
        <w:rPr>
          <w:i w:val="0"/>
        </w:rPr>
        <w:t xml:space="preserve"> tenant relocation program by administrative rule. If this is available, </w:t>
      </w:r>
      <w:r w:rsidRPr="00267712">
        <w:rPr>
          <w:i w:val="0"/>
          <w:u w:val="single"/>
        </w:rPr>
        <w:t>please provide link or cite where it may be found. If not yet drafted, when is it expected to be available for review</w:t>
      </w:r>
      <w:r w:rsidRPr="00267712">
        <w:rPr>
          <w:i w:val="0"/>
        </w:rPr>
        <w:t xml:space="preserve">? </w:t>
      </w:r>
    </w:p>
    <w:p w14:paraId="05E02C2C" w14:textId="77777777" w:rsidR="003A3626" w:rsidRPr="00267712" w:rsidRDefault="003A3626" w:rsidP="00625DAE">
      <w:pPr>
        <w:rPr>
          <w:i w:val="0"/>
        </w:rPr>
      </w:pPr>
    </w:p>
    <w:p w14:paraId="672F1D9C" w14:textId="77777777" w:rsidR="00625DAE" w:rsidRPr="00267712" w:rsidRDefault="00625DAE" w:rsidP="00625DAE">
      <w:pPr>
        <w:rPr>
          <w:i w:val="0"/>
        </w:rPr>
      </w:pPr>
      <w:r w:rsidRPr="00267712">
        <w:rPr>
          <w:b/>
          <w:i w:val="0"/>
        </w:rPr>
        <w:t>23-3E-3040(B)(1).</w:t>
      </w:r>
      <w:r w:rsidRPr="00267712">
        <w:rPr>
          <w:i w:val="0"/>
        </w:rPr>
        <w:t xml:space="preserve"> Again, </w:t>
      </w:r>
      <w:r w:rsidRPr="00267712">
        <w:rPr>
          <w:i w:val="0"/>
          <w:u w:val="single"/>
        </w:rPr>
        <w:t>please provide link/cite and/or indicate when methodology and fee schedule be available for review</w:t>
      </w:r>
      <w:r w:rsidRPr="00267712">
        <w:rPr>
          <w:i w:val="0"/>
        </w:rPr>
        <w:t>.</w:t>
      </w:r>
    </w:p>
    <w:p w14:paraId="158FDEF0" w14:textId="77777777" w:rsidR="00625DAE" w:rsidRPr="00267712" w:rsidRDefault="00625DAE" w:rsidP="00625DAE">
      <w:pPr>
        <w:rPr>
          <w:i w:val="0"/>
        </w:rPr>
      </w:pPr>
    </w:p>
    <w:p w14:paraId="4B685AEE" w14:textId="1F73CA66" w:rsidR="00625DAE" w:rsidRPr="00267712" w:rsidRDefault="00625DAE" w:rsidP="00625DAE">
      <w:pPr>
        <w:rPr>
          <w:i w:val="0"/>
          <w:u w:val="single"/>
        </w:rPr>
      </w:pPr>
      <w:r w:rsidRPr="00267712">
        <w:rPr>
          <w:b/>
          <w:i w:val="0"/>
        </w:rPr>
        <w:t>23-3E-3050(A).</w:t>
      </w:r>
      <w:r w:rsidR="002E7CFC">
        <w:rPr>
          <w:i w:val="0"/>
        </w:rPr>
        <w:t xml:space="preserve"> This section s</w:t>
      </w:r>
      <w:r w:rsidRPr="00267712">
        <w:rPr>
          <w:i w:val="0"/>
        </w:rPr>
        <w:t xml:space="preserve">tates that </w:t>
      </w:r>
      <w:r w:rsidR="002E7CFC">
        <w:rPr>
          <w:i w:val="0"/>
        </w:rPr>
        <w:t xml:space="preserve">a </w:t>
      </w:r>
      <w:r w:rsidRPr="00267712">
        <w:rPr>
          <w:i w:val="0"/>
        </w:rPr>
        <w:t xml:space="preserve">relocation fee is established by separate ordinance. </w:t>
      </w:r>
      <w:r w:rsidRPr="00267712">
        <w:rPr>
          <w:i w:val="0"/>
          <w:u w:val="single"/>
        </w:rPr>
        <w:t xml:space="preserve">Please provide link/cite and/or indicate when this will be available. </w:t>
      </w:r>
    </w:p>
    <w:p w14:paraId="7D7529B5" w14:textId="77777777" w:rsidR="00625DAE" w:rsidRPr="00267712" w:rsidRDefault="00625DAE" w:rsidP="00625DAE">
      <w:pPr>
        <w:rPr>
          <w:i w:val="0"/>
        </w:rPr>
      </w:pPr>
    </w:p>
    <w:p w14:paraId="12CE0F60" w14:textId="6FCEB1AB" w:rsidR="00625DAE" w:rsidRPr="00267712" w:rsidRDefault="00625DAE" w:rsidP="00625DAE">
      <w:pPr>
        <w:rPr>
          <w:i w:val="0"/>
        </w:rPr>
      </w:pPr>
      <w:r w:rsidRPr="00267712">
        <w:rPr>
          <w:b/>
          <w:i w:val="0"/>
        </w:rPr>
        <w:t>23-3E-3070(C).</w:t>
      </w:r>
      <w:r w:rsidRPr="00267712">
        <w:rPr>
          <w:i w:val="0"/>
        </w:rPr>
        <w:t xml:space="preserve"> This new language states that the “Housing Director shall enforce the requirements of this Division as provided under Article 23-2 (Enforcement).” </w:t>
      </w:r>
      <w:r w:rsidR="002E7CFC" w:rsidRPr="002E7CFC">
        <w:rPr>
          <w:b/>
          <w:i w:val="0"/>
        </w:rPr>
        <w:t>Question:</w:t>
      </w:r>
      <w:r w:rsidR="002E7CFC">
        <w:rPr>
          <w:i w:val="0"/>
        </w:rPr>
        <w:t xml:space="preserve"> </w:t>
      </w:r>
      <w:r w:rsidRPr="00267712">
        <w:rPr>
          <w:i w:val="0"/>
          <w:u w:val="single"/>
        </w:rPr>
        <w:t>Does t</w:t>
      </w:r>
      <w:r w:rsidR="00F808F1">
        <w:rPr>
          <w:i w:val="0"/>
          <w:u w:val="single"/>
        </w:rPr>
        <w:t>his mean the Housing Director will be</w:t>
      </w:r>
      <w:r w:rsidRPr="00267712">
        <w:rPr>
          <w:i w:val="0"/>
          <w:u w:val="single"/>
        </w:rPr>
        <w:t xml:space="preserve"> personally responsible for collecting fines under this Article, or </w:t>
      </w:r>
      <w:r w:rsidR="0015352D">
        <w:rPr>
          <w:i w:val="0"/>
          <w:u w:val="single"/>
        </w:rPr>
        <w:t xml:space="preserve">should this be the </w:t>
      </w:r>
      <w:r w:rsidR="00F808F1">
        <w:rPr>
          <w:i w:val="0"/>
          <w:u w:val="single"/>
        </w:rPr>
        <w:t>Code Enforcement</w:t>
      </w:r>
      <w:r w:rsidR="0015352D">
        <w:rPr>
          <w:i w:val="0"/>
          <w:u w:val="single"/>
        </w:rPr>
        <w:t xml:space="preserve"> department</w:t>
      </w:r>
      <w:r w:rsidR="00F808F1">
        <w:rPr>
          <w:i w:val="0"/>
          <w:u w:val="single"/>
        </w:rPr>
        <w:t>,</w:t>
      </w:r>
      <w:r w:rsidR="009E7AC8">
        <w:rPr>
          <w:i w:val="0"/>
          <w:u w:val="single"/>
        </w:rPr>
        <w:t xml:space="preserve"> which</w:t>
      </w:r>
      <w:r w:rsidRPr="00267712">
        <w:rPr>
          <w:i w:val="0"/>
          <w:u w:val="single"/>
        </w:rPr>
        <w:t xml:space="preserve"> typic</w:t>
      </w:r>
      <w:r w:rsidR="003A3626" w:rsidRPr="00267712">
        <w:rPr>
          <w:i w:val="0"/>
          <w:u w:val="single"/>
        </w:rPr>
        <w:t>ally handles collections</w:t>
      </w:r>
      <w:r w:rsidR="009E7AC8">
        <w:rPr>
          <w:i w:val="0"/>
          <w:u w:val="single"/>
        </w:rPr>
        <w:t xml:space="preserve"> and</w:t>
      </w:r>
      <w:r w:rsidR="003A3626" w:rsidRPr="00267712">
        <w:rPr>
          <w:i w:val="0"/>
          <w:u w:val="single"/>
        </w:rPr>
        <w:t xml:space="preserve"> to which</w:t>
      </w:r>
      <w:r w:rsidRPr="00267712">
        <w:rPr>
          <w:i w:val="0"/>
          <w:u w:val="single"/>
        </w:rPr>
        <w:t xml:space="preserve"> the Housing Director would</w:t>
      </w:r>
      <w:r w:rsidR="009E7AC8">
        <w:rPr>
          <w:i w:val="0"/>
          <w:u w:val="single"/>
        </w:rPr>
        <w:t xml:space="preserve"> logically</w:t>
      </w:r>
      <w:r w:rsidRPr="00267712">
        <w:rPr>
          <w:i w:val="0"/>
          <w:u w:val="single"/>
        </w:rPr>
        <w:t xml:space="preserve"> delegate this responsibility</w:t>
      </w:r>
      <w:r w:rsidR="00D11FBF" w:rsidRPr="00267712">
        <w:rPr>
          <w:i w:val="0"/>
        </w:rPr>
        <w:t xml:space="preserve">? </w:t>
      </w:r>
      <w:r w:rsidR="00F808F1" w:rsidRPr="00F808F1">
        <w:rPr>
          <w:i w:val="0"/>
          <w:u w:val="single"/>
        </w:rPr>
        <w:t>Ple</w:t>
      </w:r>
      <w:r w:rsidR="009E7AC8">
        <w:rPr>
          <w:i w:val="0"/>
          <w:u w:val="single"/>
        </w:rPr>
        <w:t>ase review and</w:t>
      </w:r>
      <w:r w:rsidR="0015352D">
        <w:rPr>
          <w:i w:val="0"/>
          <w:u w:val="single"/>
        </w:rPr>
        <w:t xml:space="preserve"> clarify if needed</w:t>
      </w:r>
      <w:r w:rsidR="00F808F1" w:rsidRPr="00F808F1">
        <w:rPr>
          <w:i w:val="0"/>
          <w:u w:val="single"/>
        </w:rPr>
        <w:t>.</w:t>
      </w:r>
    </w:p>
    <w:p w14:paraId="06308ADA" w14:textId="77777777" w:rsidR="00625DAE" w:rsidRPr="00267712" w:rsidRDefault="00625DAE" w:rsidP="00625DAE">
      <w:pPr>
        <w:rPr>
          <w:i w:val="0"/>
        </w:rPr>
      </w:pPr>
    </w:p>
    <w:p w14:paraId="0F4B90C9" w14:textId="4C39544C" w:rsidR="00625DAE" w:rsidRPr="00267712" w:rsidRDefault="00625DAE" w:rsidP="00625DAE">
      <w:pPr>
        <w:rPr>
          <w:i w:val="0"/>
          <w:u w:val="single"/>
        </w:rPr>
      </w:pPr>
      <w:r w:rsidRPr="00267712">
        <w:rPr>
          <w:b/>
          <w:i w:val="0"/>
        </w:rPr>
        <w:t>23-3E-4020(D)(2).</w:t>
      </w:r>
      <w:r w:rsidRPr="00267712">
        <w:rPr>
          <w:i w:val="0"/>
        </w:rPr>
        <w:t xml:space="preserve"> This states that the Housing Director may waive the transit-oriented requirement if “the applicant </w:t>
      </w:r>
      <w:r w:rsidRPr="00267712">
        <w:t>applies</w:t>
      </w:r>
      <w:r w:rsidRPr="00267712">
        <w:rPr>
          <w:i w:val="0"/>
        </w:rPr>
        <w:t xml:space="preserve"> </w:t>
      </w:r>
      <w:r w:rsidRPr="00267712">
        <w:t>for</w:t>
      </w:r>
      <w:r w:rsidRPr="00267712">
        <w:rPr>
          <w:i w:val="0"/>
        </w:rPr>
        <w:t xml:space="preserve"> State or Federal Government funds, including the Low Income Housing Tax Credit Program, related to the development…</w:t>
      </w:r>
      <w:r w:rsidR="0015352D">
        <w:rPr>
          <w:i w:val="0"/>
        </w:rPr>
        <w:t>[emphasis added]</w:t>
      </w:r>
      <w:r w:rsidRPr="00267712">
        <w:rPr>
          <w:i w:val="0"/>
        </w:rPr>
        <w:t xml:space="preserve">”. </w:t>
      </w:r>
      <w:r w:rsidR="0015352D">
        <w:rPr>
          <w:i w:val="0"/>
        </w:rPr>
        <w:t>Why would the city waive this</w:t>
      </w:r>
      <w:r w:rsidRPr="00267712">
        <w:rPr>
          <w:i w:val="0"/>
        </w:rPr>
        <w:t xml:space="preserve"> requiremen</w:t>
      </w:r>
      <w:r w:rsidR="0015352D">
        <w:rPr>
          <w:i w:val="0"/>
        </w:rPr>
        <w:t>t for an application that may</w:t>
      </w:r>
      <w:r w:rsidR="002E7CFC">
        <w:rPr>
          <w:i w:val="0"/>
        </w:rPr>
        <w:t xml:space="preserve"> ultimately </w:t>
      </w:r>
      <w:r w:rsidR="0015352D">
        <w:rPr>
          <w:i w:val="0"/>
        </w:rPr>
        <w:t xml:space="preserve">be </w:t>
      </w:r>
      <w:r w:rsidR="002E7CFC">
        <w:rPr>
          <w:i w:val="0"/>
        </w:rPr>
        <w:t>rejected</w:t>
      </w:r>
      <w:r w:rsidRPr="00267712">
        <w:rPr>
          <w:i w:val="0"/>
        </w:rPr>
        <w:t xml:space="preserve">? </w:t>
      </w:r>
      <w:r w:rsidRPr="00267712">
        <w:rPr>
          <w:i w:val="0"/>
          <w:u w:val="single"/>
        </w:rPr>
        <w:t xml:space="preserve">Please change “applies for” to “receives or demonstrates that it has been approved to receive”. </w:t>
      </w:r>
    </w:p>
    <w:p w14:paraId="60FE1C59" w14:textId="77777777" w:rsidR="00625DAE" w:rsidRPr="00267712" w:rsidRDefault="00625DAE" w:rsidP="00625DAE">
      <w:pPr>
        <w:rPr>
          <w:i w:val="0"/>
          <w:u w:val="single"/>
        </w:rPr>
      </w:pPr>
    </w:p>
    <w:p w14:paraId="1F89433D" w14:textId="77777777" w:rsidR="003A3626" w:rsidRPr="00267712" w:rsidRDefault="00625DAE" w:rsidP="00625DAE">
      <w:pPr>
        <w:rPr>
          <w:i w:val="0"/>
        </w:rPr>
      </w:pPr>
      <w:r w:rsidRPr="00267712">
        <w:rPr>
          <w:b/>
          <w:i w:val="0"/>
        </w:rPr>
        <w:t>23-3E-4050(A).</w:t>
      </w:r>
      <w:r w:rsidR="003A3626" w:rsidRPr="00267712">
        <w:rPr>
          <w:i w:val="0"/>
        </w:rPr>
        <w:t xml:space="preserve"> This section waives </w:t>
      </w:r>
      <w:r w:rsidRPr="00267712">
        <w:rPr>
          <w:i w:val="0"/>
        </w:rPr>
        <w:t>one hundred percent of 29 city fees for projects in Geography 1 (</w:t>
      </w:r>
      <w:r w:rsidR="003A3626" w:rsidRPr="00267712">
        <w:rPr>
          <w:i w:val="0"/>
        </w:rPr>
        <w:t xml:space="preserve">an area </w:t>
      </w:r>
      <w:r w:rsidRPr="00267712">
        <w:rPr>
          <w:i w:val="0"/>
        </w:rPr>
        <w:t>still unspecified) where ownership options are just 5% of</w:t>
      </w:r>
      <w:r w:rsidR="003A3626" w:rsidRPr="00267712">
        <w:rPr>
          <w:i w:val="0"/>
        </w:rPr>
        <w:t xml:space="preserve"> ownership</w:t>
      </w:r>
      <w:r w:rsidRPr="00267712">
        <w:rPr>
          <w:i w:val="0"/>
        </w:rPr>
        <w:t xml:space="preserve"> </w:t>
      </w:r>
      <w:r w:rsidR="003A3626" w:rsidRPr="00267712">
        <w:rPr>
          <w:i w:val="0"/>
        </w:rPr>
        <w:t xml:space="preserve">units are </w:t>
      </w:r>
      <w:r w:rsidRPr="00267712">
        <w:rPr>
          <w:i w:val="0"/>
        </w:rPr>
        <w:t xml:space="preserve">affordable at 100% MFI and </w:t>
      </w:r>
      <w:r w:rsidR="003A3626" w:rsidRPr="00267712">
        <w:rPr>
          <w:i w:val="0"/>
        </w:rPr>
        <w:t xml:space="preserve">just </w:t>
      </w:r>
      <w:r w:rsidRPr="00267712">
        <w:rPr>
          <w:i w:val="0"/>
        </w:rPr>
        <w:t>5% of rental unit</w:t>
      </w:r>
      <w:r w:rsidR="003A3626" w:rsidRPr="00267712">
        <w:rPr>
          <w:i w:val="0"/>
        </w:rPr>
        <w:t xml:space="preserve">s are affordable at 80% MFI. </w:t>
      </w:r>
      <w:r w:rsidRPr="00267712">
        <w:rPr>
          <w:i w:val="0"/>
        </w:rPr>
        <w:t>Geography 2 (also unspecified) require</w:t>
      </w:r>
      <w:r w:rsidR="003A3626" w:rsidRPr="00267712">
        <w:rPr>
          <w:i w:val="0"/>
        </w:rPr>
        <w:t>s slightly higher thresholds:</w:t>
      </w:r>
      <w:r w:rsidRPr="00267712">
        <w:rPr>
          <w:i w:val="0"/>
        </w:rPr>
        <w:t xml:space="preserve"> 10 percent of ownership units at 80% MFI or ten percent rental units at 60% MFI.  </w:t>
      </w:r>
    </w:p>
    <w:p w14:paraId="45C23A51" w14:textId="77777777" w:rsidR="003A3626" w:rsidRPr="00267712" w:rsidRDefault="003A3626" w:rsidP="00625DAE">
      <w:pPr>
        <w:rPr>
          <w:i w:val="0"/>
        </w:rPr>
      </w:pPr>
    </w:p>
    <w:p w14:paraId="0F927E6B" w14:textId="07AFA147" w:rsidR="00625DAE" w:rsidRPr="00267712" w:rsidRDefault="00625DAE" w:rsidP="00625DAE">
      <w:pPr>
        <w:rPr>
          <w:i w:val="0"/>
          <w:u w:val="single"/>
        </w:rPr>
      </w:pPr>
      <w:r w:rsidRPr="00267712">
        <w:rPr>
          <w:i w:val="0"/>
        </w:rPr>
        <w:t>Draft 2 remove</w:t>
      </w:r>
      <w:r w:rsidR="003A3626" w:rsidRPr="00267712">
        <w:rPr>
          <w:i w:val="0"/>
        </w:rPr>
        <w:t>d the Planned Development Area f</w:t>
      </w:r>
      <w:r w:rsidRPr="00267712">
        <w:rPr>
          <w:i w:val="0"/>
        </w:rPr>
        <w:t xml:space="preserve">ee from the original list in Draft 1 as well as two duplicate entries. However, Draft 2 adds five other fees that may be waived by separate ordinance or agreement so potential amount of waived fees may be even higher than Draft 1. </w:t>
      </w:r>
      <w:r w:rsidRPr="00267712">
        <w:rPr>
          <w:i w:val="0"/>
          <w:u w:val="single"/>
        </w:rPr>
        <w:t>Please model the fiscal impact of these waivers to the city and consider adjusting for a higher percentage of units or a lower MFI. Also please note that the Parkland Dedication section appears to grant the Parkland Dedication fees as an automatic waiver, which does not appear to be the intent of this section</w:t>
      </w:r>
      <w:r w:rsidR="003A3626" w:rsidRPr="00267712">
        <w:rPr>
          <w:i w:val="0"/>
          <w:u w:val="single"/>
        </w:rPr>
        <w:t>, which shows it as optional</w:t>
      </w:r>
      <w:r w:rsidRPr="00267712">
        <w:rPr>
          <w:i w:val="0"/>
          <w:u w:val="single"/>
        </w:rPr>
        <w:t xml:space="preserve">. See </w:t>
      </w:r>
      <w:r w:rsidRPr="00267712">
        <w:rPr>
          <w:b/>
          <w:i w:val="0"/>
          <w:u w:val="single"/>
        </w:rPr>
        <w:t xml:space="preserve">23-3B-1010(B)(2)(c) </w:t>
      </w:r>
      <w:r w:rsidRPr="00267712">
        <w:rPr>
          <w:i w:val="0"/>
          <w:u w:val="single"/>
        </w:rPr>
        <w:t>for details.</w:t>
      </w:r>
    </w:p>
    <w:p w14:paraId="02087A8F" w14:textId="77777777" w:rsidR="00625DAE" w:rsidRPr="00267712" w:rsidRDefault="00625DAE" w:rsidP="00625DAE">
      <w:pPr>
        <w:rPr>
          <w:i w:val="0"/>
          <w:u w:val="single"/>
        </w:rPr>
      </w:pPr>
    </w:p>
    <w:p w14:paraId="1A526F75" w14:textId="5C3B221B" w:rsidR="00625DAE" w:rsidRPr="00267712" w:rsidRDefault="00625DAE" w:rsidP="00625DAE">
      <w:pPr>
        <w:rPr>
          <w:i w:val="0"/>
        </w:rPr>
      </w:pPr>
      <w:r w:rsidRPr="00267712">
        <w:rPr>
          <w:b/>
          <w:i w:val="0"/>
        </w:rPr>
        <w:t xml:space="preserve">23-3E-4060. </w:t>
      </w:r>
      <w:r w:rsidRPr="00267712">
        <w:rPr>
          <w:i w:val="0"/>
        </w:rPr>
        <w:t>This</w:t>
      </w:r>
      <w:r w:rsidR="003A3626" w:rsidRPr="00267712">
        <w:rPr>
          <w:i w:val="0"/>
        </w:rPr>
        <w:t xml:space="preserve"> section</w:t>
      </w:r>
      <w:r w:rsidRPr="00267712">
        <w:rPr>
          <w:i w:val="0"/>
        </w:rPr>
        <w:t xml:space="preserve"> states that “the Housing Director shall establish reporting, monitoring, and enforcement mechanisms and procedures for implementing the S.M.A.R.T. Housing Policy and Program</w:t>
      </w:r>
      <w:r w:rsidRPr="00267712">
        <w:rPr>
          <w:i w:val="0"/>
          <w:u w:val="single"/>
        </w:rPr>
        <w:t xml:space="preserve">.” </w:t>
      </w:r>
      <w:r w:rsidR="003A3626" w:rsidRPr="00267712">
        <w:rPr>
          <w:i w:val="0"/>
          <w:u w:val="single"/>
        </w:rPr>
        <w:t>If such procedures already exist, please provide a link or citation</w:t>
      </w:r>
      <w:r w:rsidR="0015352D">
        <w:rPr>
          <w:i w:val="0"/>
          <w:u w:val="single"/>
        </w:rPr>
        <w:t xml:space="preserve"> to those procedures</w:t>
      </w:r>
      <w:r w:rsidR="003A3626" w:rsidRPr="00267712">
        <w:rPr>
          <w:i w:val="0"/>
          <w:u w:val="single"/>
        </w:rPr>
        <w:t>. If they do not, please specify how the</w:t>
      </w:r>
      <w:r w:rsidRPr="00267712">
        <w:rPr>
          <w:i w:val="0"/>
          <w:u w:val="single"/>
        </w:rPr>
        <w:t xml:space="preserve"> procedures will be established (by administrative rule or another mechanism), when/whether they will </w:t>
      </w:r>
      <w:r w:rsidR="0015352D">
        <w:rPr>
          <w:i w:val="0"/>
          <w:u w:val="single"/>
        </w:rPr>
        <w:t>be available for public comment and</w:t>
      </w:r>
      <w:r w:rsidRPr="00267712">
        <w:rPr>
          <w:i w:val="0"/>
          <w:u w:val="single"/>
        </w:rPr>
        <w:t xml:space="preserve"> how/where they will be posted.</w:t>
      </w:r>
      <w:r w:rsidRPr="00267712">
        <w:rPr>
          <w:i w:val="0"/>
        </w:rPr>
        <w:t xml:space="preserve"> </w:t>
      </w:r>
    </w:p>
    <w:p w14:paraId="678A9520" w14:textId="77777777" w:rsidR="00625DAE" w:rsidRPr="00267712" w:rsidRDefault="00625DAE" w:rsidP="00625DAE">
      <w:pPr>
        <w:rPr>
          <w:i w:val="0"/>
        </w:rPr>
      </w:pPr>
    </w:p>
    <w:p w14:paraId="4A87D141" w14:textId="55528C6A" w:rsidR="00625DAE" w:rsidRPr="00A276BC" w:rsidRDefault="00625DAE" w:rsidP="00625DAE">
      <w:pPr>
        <w:rPr>
          <w:i w:val="0"/>
          <w:szCs w:val="24"/>
        </w:rPr>
      </w:pPr>
      <w:r w:rsidRPr="00A276BC">
        <w:rPr>
          <w:b/>
          <w:szCs w:val="24"/>
        </w:rPr>
        <w:t>Division 23-3E-5. Additional Affordability Incentives</w:t>
      </w:r>
    </w:p>
    <w:p w14:paraId="57738247" w14:textId="77777777" w:rsidR="00D11FBF" w:rsidRPr="00267712" w:rsidRDefault="00D11FBF" w:rsidP="00625DAE">
      <w:pPr>
        <w:rPr>
          <w:i w:val="0"/>
        </w:rPr>
      </w:pPr>
    </w:p>
    <w:p w14:paraId="0559CB91" w14:textId="7EAAE34E" w:rsidR="00625DAE" w:rsidRPr="00267712" w:rsidRDefault="00625DAE" w:rsidP="00625DAE">
      <w:pPr>
        <w:rPr>
          <w:i w:val="0"/>
        </w:rPr>
      </w:pPr>
      <w:r w:rsidRPr="00267712">
        <w:rPr>
          <w:b/>
          <w:i w:val="0"/>
        </w:rPr>
        <w:t xml:space="preserve">23-3E-5010(A). </w:t>
      </w:r>
      <w:r w:rsidR="003F3666" w:rsidRPr="00267712">
        <w:rPr>
          <w:b/>
          <w:i w:val="0"/>
        </w:rPr>
        <w:t xml:space="preserve">Two issues: </w:t>
      </w:r>
      <w:r w:rsidR="003F3666" w:rsidRPr="00267712">
        <w:rPr>
          <w:i w:val="0"/>
        </w:rPr>
        <w:t>(1)</w:t>
      </w:r>
      <w:r w:rsidR="003F3666" w:rsidRPr="00267712">
        <w:rPr>
          <w:b/>
          <w:i w:val="0"/>
        </w:rPr>
        <w:t xml:space="preserve"> </w:t>
      </w:r>
      <w:r w:rsidRPr="00267712">
        <w:rPr>
          <w:i w:val="0"/>
        </w:rPr>
        <w:t>This</w:t>
      </w:r>
      <w:r w:rsidR="003F3666" w:rsidRPr="00267712">
        <w:rPr>
          <w:i w:val="0"/>
        </w:rPr>
        <w:t xml:space="preserve"> section</w:t>
      </w:r>
      <w:r w:rsidRPr="00267712">
        <w:rPr>
          <w:i w:val="0"/>
        </w:rPr>
        <w:t xml:space="preserve"> states that an “applicant who provides income-restricted affordable units as verified by the Housing Director may </w:t>
      </w:r>
      <w:r w:rsidR="003F3666" w:rsidRPr="00267712">
        <w:rPr>
          <w:i w:val="0"/>
        </w:rPr>
        <w:t xml:space="preserve">request a parking adjustment…”. </w:t>
      </w:r>
      <w:r w:rsidR="0015352D">
        <w:rPr>
          <w:i w:val="0"/>
        </w:rPr>
        <w:t>Does this allow</w:t>
      </w:r>
      <w:r w:rsidR="002E7CFC">
        <w:rPr>
          <w:i w:val="0"/>
        </w:rPr>
        <w:t xml:space="preserve"> </w:t>
      </w:r>
      <w:r w:rsidRPr="00267712">
        <w:rPr>
          <w:i w:val="0"/>
        </w:rPr>
        <w:t>an applicant providing as little as one 80% MFI efficiency</w:t>
      </w:r>
      <w:r w:rsidR="0015352D">
        <w:rPr>
          <w:i w:val="0"/>
        </w:rPr>
        <w:t xml:space="preserve"> to</w:t>
      </w:r>
      <w:r w:rsidRPr="00267712">
        <w:rPr>
          <w:i w:val="0"/>
        </w:rPr>
        <w:t xml:space="preserve"> apply for a parking</w:t>
      </w:r>
      <w:r w:rsidR="002E7CFC">
        <w:rPr>
          <w:i w:val="0"/>
        </w:rPr>
        <w:t xml:space="preserve"> adjustment or will a higher trigger be required</w:t>
      </w:r>
      <w:r w:rsidR="003A3626" w:rsidRPr="00267712">
        <w:rPr>
          <w:i w:val="0"/>
        </w:rPr>
        <w:t>?</w:t>
      </w:r>
      <w:r w:rsidR="00E36270" w:rsidRPr="00267712">
        <w:rPr>
          <w:i w:val="0"/>
        </w:rPr>
        <w:t xml:space="preserve"> Also</w:t>
      </w:r>
      <w:r w:rsidR="00E36270" w:rsidRPr="0015352D">
        <w:rPr>
          <w:b/>
          <w:i w:val="0"/>
        </w:rPr>
        <w:t xml:space="preserve">, </w:t>
      </w:r>
      <w:r w:rsidR="00E36270" w:rsidRPr="0015352D">
        <w:rPr>
          <w:rFonts w:eastAsia="Times New Roman" w:cs="Times New Roman"/>
          <w:b/>
          <w:i w:val="0"/>
          <w:szCs w:val="24"/>
          <w:lang w:eastAsia="en-US"/>
        </w:rPr>
        <w:t>Table 23-4E-3060.A</w:t>
      </w:r>
      <w:r w:rsidR="00E36270" w:rsidRPr="00267712">
        <w:rPr>
          <w:rFonts w:eastAsia="Times New Roman" w:cs="Times New Roman"/>
          <w:i w:val="0"/>
          <w:szCs w:val="24"/>
          <w:lang w:eastAsia="en-US"/>
        </w:rPr>
        <w:t>, which provides parking adjustments, makes no mention of adjustments for affordable housing.</w:t>
      </w:r>
      <w:r w:rsidR="00E36270" w:rsidRPr="00267712">
        <w:rPr>
          <w:i w:val="0"/>
        </w:rPr>
        <w:t xml:space="preserve"> </w:t>
      </w:r>
      <w:r w:rsidRPr="00267712">
        <w:rPr>
          <w:i w:val="0"/>
        </w:rPr>
        <w:t xml:space="preserve"> </w:t>
      </w:r>
      <w:r w:rsidRPr="00267712">
        <w:rPr>
          <w:i w:val="0"/>
          <w:u w:val="single"/>
        </w:rPr>
        <w:t>Please define “income-restricted affordable units” in this context, including percentage of units and MFI requirements and the percentage</w:t>
      </w:r>
      <w:r w:rsidR="00E36270" w:rsidRPr="00267712">
        <w:rPr>
          <w:i w:val="0"/>
          <w:u w:val="single"/>
        </w:rPr>
        <w:t>s of allow parking adjustments, and</w:t>
      </w:r>
      <w:r w:rsidRPr="00267712">
        <w:rPr>
          <w:rFonts w:eastAsia="Times New Roman" w:cs="Times New Roman"/>
          <w:i w:val="0"/>
          <w:szCs w:val="24"/>
          <w:u w:val="single"/>
          <w:lang w:eastAsia="en-US"/>
        </w:rPr>
        <w:t xml:space="preserve"> please add this information to the </w:t>
      </w:r>
      <w:r w:rsidR="00E36270" w:rsidRPr="00267712">
        <w:rPr>
          <w:rFonts w:eastAsia="Times New Roman" w:cs="Times New Roman"/>
          <w:i w:val="0"/>
          <w:szCs w:val="24"/>
          <w:u w:val="single"/>
          <w:lang w:eastAsia="en-US"/>
        </w:rPr>
        <w:t xml:space="preserve">Off-street Motor Vehicle </w:t>
      </w:r>
      <w:r w:rsidRPr="00267712">
        <w:rPr>
          <w:rFonts w:eastAsia="Times New Roman" w:cs="Times New Roman"/>
          <w:i w:val="0"/>
          <w:szCs w:val="24"/>
          <w:u w:val="single"/>
          <w:lang w:eastAsia="en-US"/>
        </w:rPr>
        <w:t xml:space="preserve">Parking </w:t>
      </w:r>
      <w:r w:rsidR="00E36270" w:rsidRPr="00267712">
        <w:rPr>
          <w:rFonts w:eastAsia="Times New Roman" w:cs="Times New Roman"/>
          <w:i w:val="0"/>
          <w:szCs w:val="24"/>
          <w:u w:val="single"/>
          <w:lang w:eastAsia="en-US"/>
        </w:rPr>
        <w:t>Adjustments Table at 23-4E-3060.</w:t>
      </w:r>
      <w:r w:rsidRPr="00267712">
        <w:rPr>
          <w:rFonts w:eastAsia="Times New Roman" w:cs="Times New Roman"/>
          <w:i w:val="0"/>
          <w:szCs w:val="24"/>
          <w:u w:val="single"/>
          <w:lang w:eastAsia="en-US"/>
        </w:rPr>
        <w:t>A.</w:t>
      </w:r>
    </w:p>
    <w:p w14:paraId="60E3311F" w14:textId="77777777" w:rsidR="00625DAE" w:rsidRPr="00267712" w:rsidRDefault="00625DAE" w:rsidP="00625DAE">
      <w:pPr>
        <w:rPr>
          <w:i w:val="0"/>
          <w:u w:val="single"/>
        </w:rPr>
      </w:pPr>
    </w:p>
    <w:p w14:paraId="06E05BFD" w14:textId="2B403205" w:rsidR="00625DAE" w:rsidRPr="00267712" w:rsidRDefault="003F3666" w:rsidP="00625DAE">
      <w:pPr>
        <w:rPr>
          <w:i w:val="0"/>
        </w:rPr>
      </w:pPr>
      <w:r w:rsidRPr="00267712">
        <w:rPr>
          <w:i w:val="0"/>
        </w:rPr>
        <w:t>(2)</w:t>
      </w:r>
      <w:r w:rsidRPr="00267712">
        <w:rPr>
          <w:b/>
          <w:i w:val="0"/>
        </w:rPr>
        <w:t xml:space="preserve"> </w:t>
      </w:r>
      <w:r w:rsidR="00C25131" w:rsidRPr="00267712">
        <w:rPr>
          <w:i w:val="0"/>
        </w:rPr>
        <w:t>This section</w:t>
      </w:r>
      <w:r w:rsidRPr="00267712">
        <w:rPr>
          <w:i w:val="0"/>
        </w:rPr>
        <w:t xml:space="preserve"> further</w:t>
      </w:r>
      <w:r w:rsidR="00C25131" w:rsidRPr="00267712">
        <w:rPr>
          <w:i w:val="0"/>
        </w:rPr>
        <w:t xml:space="preserve"> states that the applicant may request a parking adjustment “in compliance with </w:t>
      </w:r>
      <w:r w:rsidR="00C25131" w:rsidRPr="0015352D">
        <w:rPr>
          <w:b/>
          <w:i w:val="0"/>
        </w:rPr>
        <w:t>Articl</w:t>
      </w:r>
      <w:r w:rsidRPr="0015352D">
        <w:rPr>
          <w:b/>
          <w:i w:val="0"/>
        </w:rPr>
        <w:t>e 23-4D</w:t>
      </w:r>
      <w:r w:rsidRPr="00267712">
        <w:rPr>
          <w:i w:val="0"/>
        </w:rPr>
        <w:t xml:space="preserve"> (Specific to Zones).” However,</w:t>
      </w:r>
      <w:r w:rsidR="00C25131" w:rsidRPr="00267712">
        <w:rPr>
          <w:i w:val="0"/>
        </w:rPr>
        <w:t xml:space="preserve"> </w:t>
      </w:r>
      <w:r w:rsidRPr="00267712">
        <w:rPr>
          <w:i w:val="0"/>
        </w:rPr>
        <w:t xml:space="preserve">in </w:t>
      </w:r>
      <w:r w:rsidRPr="0015352D">
        <w:rPr>
          <w:b/>
          <w:i w:val="0"/>
        </w:rPr>
        <w:t>Table 23-4D-2040(A</w:t>
      </w:r>
      <w:r w:rsidRPr="00267712">
        <w:rPr>
          <w:i w:val="0"/>
        </w:rPr>
        <w:t xml:space="preserve">), which </w:t>
      </w:r>
      <w:r w:rsidR="00C25131" w:rsidRPr="00267712">
        <w:rPr>
          <w:i w:val="0"/>
        </w:rPr>
        <w:t>provide</w:t>
      </w:r>
      <w:r w:rsidRPr="00267712">
        <w:rPr>
          <w:i w:val="0"/>
        </w:rPr>
        <w:t>s on-site parking requirements for that Article,</w:t>
      </w:r>
      <w:r w:rsidR="00C25131" w:rsidRPr="00267712">
        <w:rPr>
          <w:i w:val="0"/>
        </w:rPr>
        <w:t xml:space="preserve"> affordable housing</w:t>
      </w:r>
      <w:r w:rsidR="00E36270" w:rsidRPr="00267712">
        <w:rPr>
          <w:i w:val="0"/>
        </w:rPr>
        <w:t xml:space="preserve"> would clearly fall</w:t>
      </w:r>
      <w:r w:rsidR="00C25131" w:rsidRPr="00267712">
        <w:rPr>
          <w:i w:val="0"/>
        </w:rPr>
        <w:t xml:space="preserve"> under the “All Residential”</w:t>
      </w:r>
      <w:r w:rsidRPr="00267712">
        <w:rPr>
          <w:i w:val="0"/>
        </w:rPr>
        <w:t xml:space="preserve"> use, which requires one</w:t>
      </w:r>
      <w:r w:rsidR="00C25131" w:rsidRPr="00267712">
        <w:rPr>
          <w:i w:val="0"/>
        </w:rPr>
        <w:t xml:space="preserve"> parking space per unit. The table</w:t>
      </w:r>
      <w:r w:rsidRPr="00267712">
        <w:rPr>
          <w:i w:val="0"/>
        </w:rPr>
        <w:t xml:space="preserve"> does</w:t>
      </w:r>
      <w:r w:rsidR="00C25131" w:rsidRPr="00267712">
        <w:rPr>
          <w:i w:val="0"/>
        </w:rPr>
        <w:t xml:space="preserve"> allows the Planning Director to determine parking requirements for “all other uses,” but unless affordable housing is specifically</w:t>
      </w:r>
      <w:r w:rsidR="00E36270" w:rsidRPr="00267712">
        <w:rPr>
          <w:i w:val="0"/>
        </w:rPr>
        <w:t xml:space="preserve"> called out as an “other” use, </w:t>
      </w:r>
      <w:r w:rsidR="00C25131" w:rsidRPr="00267712">
        <w:rPr>
          <w:i w:val="0"/>
        </w:rPr>
        <w:t>the plain language meaning</w:t>
      </w:r>
      <w:r w:rsidR="00E36270" w:rsidRPr="00267712">
        <w:rPr>
          <w:i w:val="0"/>
        </w:rPr>
        <w:t xml:space="preserve"> of this section</w:t>
      </w:r>
      <w:r w:rsidR="00C25131" w:rsidRPr="00267712">
        <w:rPr>
          <w:i w:val="0"/>
        </w:rPr>
        <w:t xml:space="preserve"> would place it under “All</w:t>
      </w:r>
      <w:r w:rsidR="00E36270" w:rsidRPr="00267712">
        <w:rPr>
          <w:i w:val="0"/>
        </w:rPr>
        <w:t xml:space="preserve"> Residential,” thus requiring</w:t>
      </w:r>
      <w:r w:rsidRPr="00267712">
        <w:rPr>
          <w:i w:val="0"/>
        </w:rPr>
        <w:t xml:space="preserve"> one space per unit.</w:t>
      </w:r>
      <w:r w:rsidR="00625DAE" w:rsidRPr="00267712">
        <w:rPr>
          <w:rFonts w:eastAsia="Times New Roman" w:cs="Times New Roman"/>
          <w:i w:val="0"/>
          <w:szCs w:val="24"/>
          <w:u w:val="single"/>
          <w:lang w:eastAsia="en-US"/>
        </w:rPr>
        <w:t xml:space="preserve"> To avoid c</w:t>
      </w:r>
      <w:r w:rsidR="00C25131" w:rsidRPr="00267712">
        <w:rPr>
          <w:rFonts w:eastAsia="Times New Roman" w:cs="Times New Roman"/>
          <w:i w:val="0"/>
          <w:szCs w:val="24"/>
          <w:u w:val="single"/>
          <w:lang w:eastAsia="en-US"/>
        </w:rPr>
        <w:t xml:space="preserve">onfusion, please </w:t>
      </w:r>
      <w:r w:rsidR="00625DAE" w:rsidRPr="00267712">
        <w:rPr>
          <w:rFonts w:eastAsia="Times New Roman" w:cs="Times New Roman"/>
          <w:i w:val="0"/>
          <w:szCs w:val="24"/>
          <w:u w:val="single"/>
          <w:lang w:eastAsia="en-US"/>
        </w:rPr>
        <w:t>add a footnote</w:t>
      </w:r>
      <w:r w:rsidRPr="00267712">
        <w:rPr>
          <w:rFonts w:eastAsia="Times New Roman" w:cs="Times New Roman"/>
          <w:i w:val="0"/>
          <w:szCs w:val="24"/>
          <w:u w:val="single"/>
          <w:lang w:eastAsia="en-US"/>
        </w:rPr>
        <w:t xml:space="preserve"> in </w:t>
      </w:r>
      <w:r w:rsidRPr="0015352D">
        <w:rPr>
          <w:rFonts w:eastAsia="Times New Roman" w:cs="Times New Roman"/>
          <w:b/>
          <w:i w:val="0"/>
          <w:szCs w:val="24"/>
          <w:u w:val="single"/>
          <w:lang w:eastAsia="en-US"/>
        </w:rPr>
        <w:t>Table 23-4D-2040(A</w:t>
      </w:r>
      <w:r w:rsidRPr="00267712">
        <w:rPr>
          <w:rFonts w:eastAsia="Times New Roman" w:cs="Times New Roman"/>
          <w:i w:val="0"/>
          <w:szCs w:val="24"/>
          <w:u w:val="single"/>
          <w:lang w:eastAsia="en-US"/>
        </w:rPr>
        <w:t>) specifically denoting affordable housing as an “other use</w:t>
      </w:r>
      <w:r w:rsidR="00625DAE" w:rsidRPr="00267712">
        <w:rPr>
          <w:rFonts w:eastAsia="Times New Roman" w:cs="Times New Roman"/>
          <w:i w:val="0"/>
          <w:szCs w:val="24"/>
          <w:u w:val="single"/>
          <w:lang w:eastAsia="en-US"/>
        </w:rPr>
        <w:t>.</w:t>
      </w:r>
      <w:r w:rsidRPr="00267712">
        <w:rPr>
          <w:rFonts w:eastAsia="Times New Roman" w:cs="Times New Roman"/>
          <w:i w:val="0"/>
          <w:szCs w:val="24"/>
          <w:u w:val="single"/>
          <w:lang w:eastAsia="en-US"/>
        </w:rPr>
        <w:t>”</w:t>
      </w:r>
      <w:r w:rsidR="00625DAE" w:rsidRPr="00267712">
        <w:rPr>
          <w:rFonts w:eastAsia="Times New Roman" w:cs="Times New Roman"/>
          <w:i w:val="0"/>
          <w:szCs w:val="24"/>
          <w:u w:val="single"/>
          <w:lang w:eastAsia="en-US"/>
        </w:rPr>
        <w:t xml:space="preserve"> </w:t>
      </w:r>
    </w:p>
    <w:p w14:paraId="6835B7B3" w14:textId="77777777" w:rsidR="00625DAE" w:rsidRPr="00267712" w:rsidRDefault="00625DAE" w:rsidP="00625DAE">
      <w:pPr>
        <w:rPr>
          <w:i w:val="0"/>
          <w:u w:val="single"/>
        </w:rPr>
      </w:pPr>
    </w:p>
    <w:p w14:paraId="6FD5301B" w14:textId="32BFF072" w:rsidR="00625DAE" w:rsidRPr="00267712" w:rsidRDefault="00625DAE" w:rsidP="00625DAE">
      <w:pPr>
        <w:rPr>
          <w:rFonts w:eastAsia="Times New Roman" w:cs="Times New Roman"/>
          <w:i w:val="0"/>
          <w:szCs w:val="24"/>
          <w:lang w:eastAsia="en-US"/>
        </w:rPr>
      </w:pPr>
      <w:r w:rsidRPr="00267712">
        <w:rPr>
          <w:rFonts w:eastAsia="Times New Roman" w:cs="Times New Roman"/>
          <w:b/>
          <w:i w:val="0"/>
          <w:szCs w:val="24"/>
          <w:u w:val="single"/>
          <w:lang w:eastAsia="en-US"/>
        </w:rPr>
        <w:t>23-3E-5010(B).</w:t>
      </w:r>
      <w:r w:rsidRPr="00267712">
        <w:rPr>
          <w:rFonts w:eastAsia="Times New Roman" w:cs="Times New Roman"/>
          <w:i w:val="0"/>
          <w:szCs w:val="24"/>
          <w:u w:val="single"/>
          <w:lang w:eastAsia="en-US"/>
        </w:rPr>
        <w:t xml:space="preserve">  Please specify that these inc</w:t>
      </w:r>
      <w:r w:rsidR="00D11FBF" w:rsidRPr="00267712">
        <w:rPr>
          <w:rFonts w:eastAsia="Times New Roman" w:cs="Times New Roman"/>
          <w:i w:val="0"/>
          <w:szCs w:val="24"/>
          <w:u w:val="single"/>
          <w:lang w:eastAsia="en-US"/>
        </w:rPr>
        <w:t>entives apply only to</w:t>
      </w:r>
      <w:r w:rsidR="00E36270" w:rsidRPr="00267712">
        <w:rPr>
          <w:rFonts w:eastAsia="Times New Roman" w:cs="Times New Roman"/>
          <w:i w:val="0"/>
          <w:szCs w:val="24"/>
          <w:u w:val="single"/>
          <w:lang w:eastAsia="en-US"/>
        </w:rPr>
        <w:t xml:space="preserve"> individual</w:t>
      </w:r>
      <w:r w:rsidR="00D11FBF" w:rsidRPr="00267712">
        <w:rPr>
          <w:rFonts w:eastAsia="Times New Roman" w:cs="Times New Roman"/>
          <w:i w:val="0"/>
          <w:szCs w:val="24"/>
          <w:u w:val="single"/>
          <w:lang w:eastAsia="en-US"/>
        </w:rPr>
        <w:t xml:space="preserve"> sites containing</w:t>
      </w:r>
      <w:r w:rsidRPr="00267712">
        <w:rPr>
          <w:rFonts w:eastAsia="Times New Roman" w:cs="Times New Roman"/>
          <w:i w:val="0"/>
          <w:szCs w:val="24"/>
          <w:u w:val="single"/>
          <w:lang w:eastAsia="en-US"/>
        </w:rPr>
        <w:t xml:space="preserve"> income-restricted units, not the entire development as is currently drafted. </w:t>
      </w:r>
      <w:r w:rsidR="002E7CFC">
        <w:rPr>
          <w:rFonts w:eastAsia="Times New Roman" w:cs="Times New Roman"/>
          <w:i w:val="0"/>
          <w:szCs w:val="24"/>
          <w:lang w:eastAsia="en-US"/>
        </w:rPr>
        <w:t>The proposed</w:t>
      </w:r>
      <w:r w:rsidRPr="00267712">
        <w:rPr>
          <w:rFonts w:eastAsia="Times New Roman" w:cs="Times New Roman"/>
          <w:i w:val="0"/>
          <w:szCs w:val="24"/>
          <w:lang w:eastAsia="en-US"/>
        </w:rPr>
        <w:t xml:space="preserve"> incentives represent significant increases in entitlements so should limited to</w:t>
      </w:r>
      <w:r w:rsidR="00E36270" w:rsidRPr="00267712">
        <w:rPr>
          <w:rFonts w:eastAsia="Times New Roman" w:cs="Times New Roman"/>
          <w:i w:val="0"/>
          <w:szCs w:val="24"/>
          <w:lang w:eastAsia="en-US"/>
        </w:rPr>
        <w:t xml:space="preserve"> those </w:t>
      </w:r>
      <w:r w:rsidRPr="00267712">
        <w:rPr>
          <w:rFonts w:eastAsia="Times New Roman" w:cs="Times New Roman"/>
          <w:i w:val="0"/>
          <w:szCs w:val="24"/>
          <w:lang w:eastAsia="en-US"/>
        </w:rPr>
        <w:t>units that</w:t>
      </w:r>
      <w:r w:rsidR="002E7CFC">
        <w:rPr>
          <w:rFonts w:eastAsia="Times New Roman" w:cs="Times New Roman"/>
          <w:i w:val="0"/>
          <w:szCs w:val="24"/>
          <w:lang w:eastAsia="en-US"/>
        </w:rPr>
        <w:t xml:space="preserve"> actually</w:t>
      </w:r>
      <w:r w:rsidRPr="00267712">
        <w:rPr>
          <w:rFonts w:eastAsia="Times New Roman" w:cs="Times New Roman"/>
          <w:i w:val="0"/>
          <w:szCs w:val="24"/>
          <w:lang w:eastAsia="en-US"/>
        </w:rPr>
        <w:t xml:space="preserve"> provide affordable housing at 80% MFI or lower, not market rate units that may comprise up to 95% of a development under S.M.A.R.T. Housing. </w:t>
      </w:r>
    </w:p>
    <w:p w14:paraId="60A37318" w14:textId="77777777" w:rsidR="00625DAE" w:rsidRPr="00267712" w:rsidRDefault="00625DAE" w:rsidP="00625DAE">
      <w:pPr>
        <w:rPr>
          <w:i w:val="0"/>
          <w:u w:val="single"/>
        </w:rPr>
      </w:pPr>
    </w:p>
    <w:p w14:paraId="37914F96" w14:textId="429F9603" w:rsidR="00780481" w:rsidRPr="00780481" w:rsidRDefault="00780481" w:rsidP="00625DAE">
      <w:pPr>
        <w:rPr>
          <w:i w:val="0"/>
        </w:rPr>
      </w:pPr>
      <w:r>
        <w:rPr>
          <w:b/>
          <w:i w:val="0"/>
        </w:rPr>
        <w:t xml:space="preserve">Section 23-3E-5010(B). </w:t>
      </w:r>
      <w:r>
        <w:rPr>
          <w:i w:val="0"/>
        </w:rPr>
        <w:t>This section allows for increases in impervious cover for S.M.A.R.T. Housing developments in a number of Residential zoning categories. Such increases were provided as a</w:t>
      </w:r>
      <w:r w:rsidR="004F23E0">
        <w:rPr>
          <w:i w:val="0"/>
        </w:rPr>
        <w:t xml:space="preserve"> potential</w:t>
      </w:r>
      <w:r>
        <w:rPr>
          <w:i w:val="0"/>
        </w:rPr>
        <w:t xml:space="preserve"> tool for Neighborhood Plan</w:t>
      </w:r>
      <w:r w:rsidR="004F23E0">
        <w:rPr>
          <w:i w:val="0"/>
        </w:rPr>
        <w:t xml:space="preserve"> area</w:t>
      </w:r>
      <w:r>
        <w:rPr>
          <w:i w:val="0"/>
        </w:rPr>
        <w:t xml:space="preserve">s, </w:t>
      </w:r>
      <w:r w:rsidR="00DE171F">
        <w:rPr>
          <w:i w:val="0"/>
        </w:rPr>
        <w:t xml:space="preserve">but </w:t>
      </w:r>
      <w:r>
        <w:rPr>
          <w:i w:val="0"/>
        </w:rPr>
        <w:t>no Plan area ever adopted this</w:t>
      </w:r>
      <w:r w:rsidR="004F23E0">
        <w:rPr>
          <w:i w:val="0"/>
        </w:rPr>
        <w:t xml:space="preserve"> tool</w:t>
      </w:r>
      <w:r w:rsidR="00DE171F">
        <w:rPr>
          <w:i w:val="0"/>
        </w:rPr>
        <w:t xml:space="preserve"> so</w:t>
      </w:r>
      <w:r>
        <w:rPr>
          <w:i w:val="0"/>
        </w:rPr>
        <w:t xml:space="preserve"> there is no information about how</w:t>
      </w:r>
      <w:r w:rsidR="00DE171F">
        <w:rPr>
          <w:i w:val="0"/>
        </w:rPr>
        <w:t xml:space="preserve"> or whether</w:t>
      </w:r>
      <w:r>
        <w:rPr>
          <w:i w:val="0"/>
        </w:rPr>
        <w:t xml:space="preserve"> it has actually functioned. </w:t>
      </w:r>
    </w:p>
    <w:p w14:paraId="0B8136B5" w14:textId="77777777" w:rsidR="00780481" w:rsidRDefault="00780481" w:rsidP="00625DAE">
      <w:pPr>
        <w:rPr>
          <w:b/>
          <w:i w:val="0"/>
        </w:rPr>
      </w:pPr>
    </w:p>
    <w:p w14:paraId="7F4AC1DC" w14:textId="77777777" w:rsidR="00DE171F" w:rsidRDefault="00780481" w:rsidP="00625DAE">
      <w:pPr>
        <w:rPr>
          <w:rFonts w:eastAsia="Times New Roman" w:cs="Times New Roman"/>
          <w:i w:val="0"/>
          <w:szCs w:val="24"/>
          <w:lang w:eastAsia="en-US"/>
        </w:rPr>
      </w:pPr>
      <w:r>
        <w:rPr>
          <w:i w:val="0"/>
        </w:rPr>
        <w:t>Further, this</w:t>
      </w:r>
      <w:r w:rsidR="00625DAE" w:rsidRPr="00267712">
        <w:rPr>
          <w:i w:val="0"/>
        </w:rPr>
        <w:t xml:space="preserve"> subsection states that it applies in R</w:t>
      </w:r>
      <w:r w:rsidR="00625DAE" w:rsidRPr="00267712">
        <w:rPr>
          <w:rFonts w:eastAsia="Times New Roman" w:cs="Times New Roman"/>
          <w:i w:val="0"/>
          <w:szCs w:val="24"/>
          <w:lang w:eastAsia="en-US"/>
        </w:rPr>
        <w:t>1B, R1C, R2A, R2B, R2C, R2D, R2E, R3B, R3C, and R3D zones. However, those zones state that the Affordable Housing Bonus Pro</w:t>
      </w:r>
      <w:r w:rsidR="001C285B" w:rsidRPr="00267712">
        <w:rPr>
          <w:rFonts w:eastAsia="Times New Roman" w:cs="Times New Roman"/>
          <w:i w:val="0"/>
          <w:szCs w:val="24"/>
          <w:lang w:eastAsia="en-US"/>
        </w:rPr>
        <w:t>gram (AHBP) does not apply, which may</w:t>
      </w:r>
      <w:r w:rsidR="00625DAE" w:rsidRPr="00267712">
        <w:rPr>
          <w:rFonts w:eastAsia="Times New Roman" w:cs="Times New Roman"/>
          <w:i w:val="0"/>
          <w:szCs w:val="24"/>
          <w:lang w:eastAsia="en-US"/>
        </w:rPr>
        <w:t xml:space="preserve"> lead the reader to believe affordable housing incentives that increase impervious cover</w:t>
      </w:r>
      <w:r w:rsidR="001C285B" w:rsidRPr="00267712">
        <w:rPr>
          <w:rFonts w:eastAsia="Times New Roman" w:cs="Times New Roman"/>
          <w:i w:val="0"/>
          <w:szCs w:val="24"/>
          <w:lang w:eastAsia="en-US"/>
        </w:rPr>
        <w:t xml:space="preserve"> bonuses</w:t>
      </w:r>
      <w:r w:rsidR="00625DAE" w:rsidRPr="00267712">
        <w:rPr>
          <w:rFonts w:eastAsia="Times New Roman" w:cs="Times New Roman"/>
          <w:i w:val="0"/>
          <w:szCs w:val="24"/>
          <w:lang w:eastAsia="en-US"/>
        </w:rPr>
        <w:t xml:space="preserve"> would not apply either (while this Division is not technically part of the AHBP Division, they are both in the same Article and an impervious cover increase is, in fact, a bonus in the plain language sense of the word). </w:t>
      </w:r>
    </w:p>
    <w:p w14:paraId="6DA98B0B" w14:textId="77777777" w:rsidR="00DE171F" w:rsidRDefault="00DE171F" w:rsidP="00625DAE">
      <w:pPr>
        <w:rPr>
          <w:rFonts w:eastAsia="Times New Roman" w:cs="Times New Roman"/>
          <w:i w:val="0"/>
          <w:szCs w:val="24"/>
          <w:lang w:eastAsia="en-US"/>
        </w:rPr>
      </w:pPr>
    </w:p>
    <w:p w14:paraId="79834026" w14:textId="71FC0DC7" w:rsidR="00625DAE" w:rsidRPr="00267712" w:rsidRDefault="00625DAE" w:rsidP="00625DAE">
      <w:pPr>
        <w:rPr>
          <w:rFonts w:eastAsia="Times New Roman" w:cs="Times New Roman"/>
          <w:i w:val="0"/>
          <w:szCs w:val="24"/>
          <w:u w:val="single"/>
          <w:lang w:eastAsia="en-US"/>
        </w:rPr>
      </w:pPr>
      <w:r w:rsidRPr="00267712">
        <w:rPr>
          <w:rFonts w:eastAsia="Times New Roman" w:cs="Times New Roman"/>
          <w:i w:val="0"/>
          <w:szCs w:val="24"/>
          <w:lang w:eastAsia="en-US"/>
        </w:rPr>
        <w:t xml:space="preserve">Further, these zones do not provide a footnote indicating that impervious cover may increase under affordable housing incentives; in fact, the only footnote on impervious cover in these zones states that it may actually be reduced to due to various factors, not increased. </w:t>
      </w:r>
      <w:r w:rsidRPr="00267712">
        <w:rPr>
          <w:rFonts w:eastAsia="Times New Roman" w:cs="Times New Roman"/>
          <w:i w:val="0"/>
          <w:szCs w:val="24"/>
          <w:u w:val="single"/>
          <w:lang w:eastAsia="en-US"/>
        </w:rPr>
        <w:t>For clarity, please add a footnote to impervious cover section of affected zones stating that impervious cover may increase pursuant to this section</w:t>
      </w:r>
      <w:r w:rsidR="001C285B" w:rsidRPr="00267712">
        <w:rPr>
          <w:rFonts w:eastAsia="Times New Roman" w:cs="Times New Roman"/>
          <w:i w:val="0"/>
          <w:szCs w:val="24"/>
          <w:u w:val="single"/>
          <w:lang w:eastAsia="en-US"/>
        </w:rPr>
        <w:t>, if that is the intended effect</w:t>
      </w:r>
      <w:r w:rsidRPr="00267712">
        <w:rPr>
          <w:rFonts w:eastAsia="Times New Roman" w:cs="Times New Roman"/>
          <w:i w:val="0"/>
          <w:szCs w:val="24"/>
          <w:u w:val="single"/>
          <w:lang w:eastAsia="en-US"/>
        </w:rPr>
        <w:t>.</w:t>
      </w:r>
    </w:p>
    <w:p w14:paraId="3B40E93E" w14:textId="77777777" w:rsidR="00625DAE" w:rsidRPr="00267712" w:rsidRDefault="00625DAE" w:rsidP="00625DAE">
      <w:pPr>
        <w:rPr>
          <w:rFonts w:eastAsia="Times New Roman" w:cs="Times New Roman"/>
          <w:i w:val="0"/>
          <w:szCs w:val="24"/>
          <w:u w:val="single"/>
          <w:lang w:eastAsia="en-US"/>
        </w:rPr>
      </w:pPr>
    </w:p>
    <w:p w14:paraId="519985DB" w14:textId="2EC67757" w:rsidR="001C285B" w:rsidRPr="00267712" w:rsidRDefault="00625DAE" w:rsidP="00625DAE">
      <w:pPr>
        <w:rPr>
          <w:rFonts w:eastAsia="Times New Roman" w:cs="Times New Roman"/>
          <w:i w:val="0"/>
          <w:szCs w:val="24"/>
          <w:lang w:eastAsia="en-US"/>
        </w:rPr>
      </w:pPr>
      <w:r w:rsidRPr="00267712">
        <w:rPr>
          <w:b/>
          <w:i w:val="0"/>
        </w:rPr>
        <w:t xml:space="preserve">23-3E-5010(B)(2). </w:t>
      </w:r>
      <w:r w:rsidR="001C285B" w:rsidRPr="00267712">
        <w:rPr>
          <w:rFonts w:eastAsia="Times New Roman" w:cs="Times New Roman"/>
          <w:i w:val="0"/>
          <w:szCs w:val="24"/>
          <w:lang w:eastAsia="en-US"/>
        </w:rPr>
        <w:t>Three questions/comments:</w:t>
      </w:r>
    </w:p>
    <w:p w14:paraId="68452A67" w14:textId="77777777" w:rsidR="001C285B" w:rsidRPr="00267712" w:rsidRDefault="001C285B" w:rsidP="00625DAE">
      <w:pPr>
        <w:rPr>
          <w:rFonts w:eastAsia="Times New Roman" w:cs="Times New Roman"/>
          <w:szCs w:val="24"/>
          <w:lang w:eastAsia="en-US"/>
        </w:rPr>
      </w:pPr>
    </w:p>
    <w:p w14:paraId="325FC419" w14:textId="77777777" w:rsidR="001C285B" w:rsidRPr="00267712" w:rsidRDefault="00625DAE" w:rsidP="00625DAE">
      <w:pPr>
        <w:rPr>
          <w:rFonts w:eastAsia="Times New Roman" w:cs="Times New Roman"/>
          <w:i w:val="0"/>
          <w:szCs w:val="24"/>
          <w:lang w:eastAsia="en-US"/>
        </w:rPr>
      </w:pPr>
      <w:r w:rsidRPr="00267712">
        <w:rPr>
          <w:rFonts w:eastAsia="Times New Roman" w:cs="Times New Roman"/>
          <w:i w:val="0"/>
          <w:szCs w:val="24"/>
          <w:lang w:eastAsia="en-US"/>
        </w:rPr>
        <w:t xml:space="preserve">(a) Is this intended to allow duplex use in R1B and R1C where it is currently prohibited? </w:t>
      </w:r>
      <w:r w:rsidRPr="00267712">
        <w:rPr>
          <w:rFonts w:eastAsia="Times New Roman" w:cs="Times New Roman"/>
          <w:i w:val="0"/>
          <w:szCs w:val="24"/>
          <w:u w:val="single"/>
          <w:lang w:eastAsia="en-US"/>
        </w:rPr>
        <w:t xml:space="preserve">If so, please add a footnote </w:t>
      </w:r>
      <w:r w:rsidRPr="00267712">
        <w:rPr>
          <w:rFonts w:eastAsia="Times New Roman" w:cs="Times New Roman"/>
          <w:i w:val="0"/>
          <w:szCs w:val="24"/>
          <w:lang w:eastAsia="en-US"/>
        </w:rPr>
        <w:t>to those zones</w:t>
      </w:r>
      <w:r w:rsidR="001C285B" w:rsidRPr="00267712">
        <w:rPr>
          <w:rFonts w:eastAsia="Times New Roman" w:cs="Times New Roman"/>
          <w:i w:val="0"/>
          <w:szCs w:val="24"/>
          <w:lang w:eastAsia="en-US"/>
        </w:rPr>
        <w:t xml:space="preserve"> clearly</w:t>
      </w:r>
      <w:r w:rsidRPr="00267712">
        <w:rPr>
          <w:rFonts w:eastAsia="Times New Roman" w:cs="Times New Roman"/>
          <w:i w:val="0"/>
          <w:szCs w:val="24"/>
          <w:lang w:eastAsia="en-US"/>
        </w:rPr>
        <w:t xml:space="preserve"> stating this. </w:t>
      </w:r>
      <w:r w:rsidRPr="00267712">
        <w:rPr>
          <w:rFonts w:eastAsia="Times New Roman" w:cs="Times New Roman"/>
          <w:i w:val="0"/>
          <w:szCs w:val="24"/>
          <w:u w:val="single"/>
          <w:lang w:eastAsia="en-US"/>
        </w:rPr>
        <w:t>If not, please rephrase</w:t>
      </w:r>
      <w:r w:rsidRPr="00267712">
        <w:rPr>
          <w:rFonts w:eastAsia="Times New Roman" w:cs="Times New Roman"/>
          <w:i w:val="0"/>
          <w:szCs w:val="24"/>
          <w:lang w:eastAsia="en-US"/>
        </w:rPr>
        <w:t xml:space="preserve"> as follows: “</w:t>
      </w:r>
      <w:r w:rsidRPr="00267712">
        <w:rPr>
          <w:rFonts w:eastAsia="Times New Roman" w:cs="Times New Roman"/>
          <w:szCs w:val="24"/>
          <w:lang w:eastAsia="en-US"/>
        </w:rPr>
        <w:t>Where duplexes are allowed</w:t>
      </w:r>
      <w:r w:rsidRPr="00267712">
        <w:rPr>
          <w:rFonts w:eastAsia="Times New Roman" w:cs="Times New Roman"/>
          <w:i w:val="0"/>
          <w:szCs w:val="24"/>
          <w:lang w:eastAsia="en-US"/>
        </w:rPr>
        <w:t xml:space="preserve">, on lots of at least 5000 square feet, a maximum of eight bedrooms </w:t>
      </w:r>
      <w:r w:rsidRPr="00267712">
        <w:rPr>
          <w:rFonts w:eastAsia="Times New Roman" w:cs="Times New Roman"/>
          <w:szCs w:val="24"/>
          <w:lang w:eastAsia="en-US"/>
        </w:rPr>
        <w:t xml:space="preserve">for the entire duplex </w:t>
      </w:r>
      <w:r w:rsidRPr="00267712">
        <w:rPr>
          <w:rFonts w:eastAsia="Times New Roman" w:cs="Times New Roman"/>
          <w:i w:val="0"/>
          <w:szCs w:val="24"/>
          <w:lang w:eastAsia="en-US"/>
        </w:rPr>
        <w:t xml:space="preserve">is permitted.” </w:t>
      </w:r>
    </w:p>
    <w:p w14:paraId="4440B7AE" w14:textId="1EF2AFC7" w:rsidR="00625DAE" w:rsidRPr="00267712" w:rsidRDefault="00625DAE" w:rsidP="00625DAE">
      <w:pPr>
        <w:rPr>
          <w:rFonts w:eastAsia="Times New Roman" w:cs="Times New Roman"/>
          <w:i w:val="0"/>
          <w:szCs w:val="24"/>
          <w:lang w:eastAsia="en-US"/>
        </w:rPr>
      </w:pPr>
      <w:r w:rsidRPr="00267712">
        <w:rPr>
          <w:rFonts w:eastAsia="Times New Roman" w:cs="Times New Roman"/>
          <w:i w:val="0"/>
          <w:szCs w:val="24"/>
          <w:lang w:eastAsia="en-US"/>
        </w:rPr>
        <w:t xml:space="preserve"> </w:t>
      </w:r>
    </w:p>
    <w:p w14:paraId="01D364FB" w14:textId="3C3E70FF" w:rsidR="00625DAE" w:rsidRPr="00267712" w:rsidRDefault="00625DAE" w:rsidP="00625DAE">
      <w:pPr>
        <w:rPr>
          <w:rFonts w:eastAsia="Times New Roman" w:cs="Times New Roman"/>
          <w:i w:val="0"/>
          <w:szCs w:val="24"/>
          <w:u w:val="single"/>
          <w:lang w:eastAsia="en-US"/>
        </w:rPr>
      </w:pPr>
      <w:r w:rsidRPr="00267712">
        <w:rPr>
          <w:rFonts w:eastAsia="Times New Roman" w:cs="Times New Roman"/>
          <w:i w:val="0"/>
          <w:szCs w:val="24"/>
          <w:lang w:eastAsia="en-US"/>
        </w:rPr>
        <w:t xml:space="preserve">(b) Does </w:t>
      </w:r>
      <w:r w:rsidR="00DE171F">
        <w:rPr>
          <w:rFonts w:eastAsia="Times New Roman" w:cs="Times New Roman"/>
          <w:i w:val="0"/>
          <w:szCs w:val="24"/>
          <w:lang w:eastAsia="en-US"/>
        </w:rPr>
        <w:t>“</w:t>
      </w:r>
      <w:r w:rsidRPr="00267712">
        <w:rPr>
          <w:rFonts w:eastAsia="Times New Roman" w:cs="Times New Roman"/>
          <w:i w:val="0"/>
          <w:szCs w:val="24"/>
          <w:lang w:eastAsia="en-US"/>
        </w:rPr>
        <w:t>eight bedroom maximum</w:t>
      </w:r>
      <w:r w:rsidR="00DE171F">
        <w:rPr>
          <w:rFonts w:eastAsia="Times New Roman" w:cs="Times New Roman"/>
          <w:i w:val="0"/>
          <w:szCs w:val="24"/>
          <w:lang w:eastAsia="en-US"/>
        </w:rPr>
        <w:t>”</w:t>
      </w:r>
      <w:r w:rsidRPr="00267712">
        <w:rPr>
          <w:rFonts w:eastAsia="Times New Roman" w:cs="Times New Roman"/>
          <w:i w:val="0"/>
          <w:szCs w:val="24"/>
          <w:lang w:eastAsia="en-US"/>
        </w:rPr>
        <w:t xml:space="preserve"> mean per side or for the entire duplex? </w:t>
      </w:r>
      <w:r w:rsidRPr="00267712">
        <w:rPr>
          <w:rFonts w:eastAsia="Times New Roman" w:cs="Times New Roman"/>
          <w:i w:val="0"/>
          <w:szCs w:val="24"/>
          <w:u w:val="single"/>
          <w:lang w:eastAsia="en-US"/>
        </w:rPr>
        <w:t xml:space="preserve">Please clarify the eight bedroom maximum; suggested language above should be sufficient. </w:t>
      </w:r>
    </w:p>
    <w:p w14:paraId="41E2A450" w14:textId="77777777" w:rsidR="001C285B" w:rsidRPr="00267712" w:rsidRDefault="001C285B" w:rsidP="00625DAE">
      <w:pPr>
        <w:rPr>
          <w:rFonts w:eastAsia="Times New Roman" w:cs="Times New Roman"/>
          <w:i w:val="0"/>
          <w:szCs w:val="24"/>
          <w:u w:val="single"/>
          <w:lang w:eastAsia="en-US"/>
        </w:rPr>
      </w:pPr>
    </w:p>
    <w:p w14:paraId="25D5B1B3" w14:textId="538CB118" w:rsidR="00625DAE" w:rsidRPr="00267712" w:rsidRDefault="00625DAE" w:rsidP="00625DAE">
      <w:pPr>
        <w:rPr>
          <w:rFonts w:eastAsia="Times New Roman" w:cs="Times New Roman"/>
          <w:i w:val="0"/>
          <w:szCs w:val="24"/>
          <w:lang w:eastAsia="en-US"/>
        </w:rPr>
      </w:pPr>
      <w:r w:rsidRPr="00267712">
        <w:rPr>
          <w:rFonts w:eastAsia="Times New Roman" w:cs="Times New Roman"/>
          <w:i w:val="0"/>
          <w:szCs w:val="24"/>
          <w:lang w:eastAsia="en-US"/>
        </w:rPr>
        <w:t>(c</w:t>
      </w:r>
      <w:r w:rsidRPr="00267712">
        <w:rPr>
          <w:rFonts w:eastAsia="Times New Roman" w:cs="Times New Roman"/>
          <w:i w:val="0"/>
          <w:szCs w:val="24"/>
          <w:u w:val="single"/>
          <w:lang w:eastAsia="en-US"/>
        </w:rPr>
        <w:t>) Please</w:t>
      </w:r>
      <w:r w:rsidR="001C285B" w:rsidRPr="00267712">
        <w:rPr>
          <w:rFonts w:eastAsia="Times New Roman" w:cs="Times New Roman"/>
          <w:i w:val="0"/>
          <w:szCs w:val="24"/>
          <w:u w:val="single"/>
          <w:lang w:eastAsia="en-US"/>
        </w:rPr>
        <w:t xml:space="preserve"> clearly state</w:t>
      </w:r>
      <w:r w:rsidRPr="00267712">
        <w:rPr>
          <w:rFonts w:eastAsia="Times New Roman" w:cs="Times New Roman"/>
          <w:i w:val="0"/>
          <w:szCs w:val="24"/>
          <w:u w:val="single"/>
          <w:lang w:eastAsia="en-US"/>
        </w:rPr>
        <w:t xml:space="preserve"> that this subsection </w:t>
      </w:r>
      <w:r w:rsidRPr="00267712">
        <w:rPr>
          <w:rFonts w:eastAsia="Times New Roman" w:cs="Times New Roman"/>
          <w:szCs w:val="24"/>
          <w:u w:val="single"/>
          <w:lang w:eastAsia="en-US"/>
        </w:rPr>
        <w:t>does not waive occupancy limits</w:t>
      </w:r>
      <w:r w:rsidRPr="00267712">
        <w:rPr>
          <w:rFonts w:eastAsia="Times New Roman" w:cs="Times New Roman"/>
          <w:i w:val="0"/>
          <w:szCs w:val="24"/>
          <w:u w:val="single"/>
          <w:lang w:eastAsia="en-US"/>
        </w:rPr>
        <w:t xml:space="preserve"> for </w:t>
      </w:r>
      <w:r w:rsidRPr="00267712">
        <w:rPr>
          <w:rFonts w:eastAsia="Times New Roman" w:cs="Times New Roman"/>
          <w:szCs w:val="24"/>
          <w:u w:val="single"/>
          <w:lang w:eastAsia="en-US"/>
        </w:rPr>
        <w:t>unrelated adults</w:t>
      </w:r>
      <w:r w:rsidRPr="00267712">
        <w:rPr>
          <w:rFonts w:eastAsia="Times New Roman" w:cs="Times New Roman"/>
          <w:szCs w:val="24"/>
          <w:lang w:eastAsia="en-US"/>
        </w:rPr>
        <w:t xml:space="preserve">. </w:t>
      </w:r>
      <w:r w:rsidRPr="00267712">
        <w:rPr>
          <w:rFonts w:eastAsia="Times New Roman" w:cs="Times New Roman"/>
          <w:i w:val="0"/>
          <w:szCs w:val="24"/>
          <w:lang w:eastAsia="en-US"/>
        </w:rPr>
        <w:t>This is</w:t>
      </w:r>
      <w:r w:rsidRPr="00267712">
        <w:rPr>
          <w:rFonts w:eastAsia="Times New Roman" w:cs="Times New Roman"/>
          <w:szCs w:val="24"/>
          <w:lang w:eastAsia="en-US"/>
        </w:rPr>
        <w:t xml:space="preserve"> </w:t>
      </w:r>
      <w:r w:rsidRPr="00267712">
        <w:rPr>
          <w:rFonts w:eastAsia="Times New Roman" w:cs="Times New Roman"/>
          <w:i w:val="0"/>
          <w:szCs w:val="24"/>
          <w:lang w:eastAsia="en-US"/>
        </w:rPr>
        <w:t xml:space="preserve">especially important to ensure families with children – a protected class under the Fair Housing Act - have access to multi-bedroom units in S.M.A.R.T Housing. </w:t>
      </w:r>
    </w:p>
    <w:p w14:paraId="120EE292" w14:textId="77777777" w:rsidR="00625DAE" w:rsidRPr="00267712" w:rsidRDefault="00625DAE" w:rsidP="00625DAE">
      <w:pPr>
        <w:rPr>
          <w:rFonts w:cs="OpenSans"/>
          <w:i w:val="0"/>
          <w:color w:val="252628"/>
        </w:rPr>
      </w:pPr>
    </w:p>
    <w:p w14:paraId="6016AA8B" w14:textId="77777777" w:rsidR="00625DAE" w:rsidRPr="00A276BC" w:rsidRDefault="00625DAE" w:rsidP="00625DAE">
      <w:pPr>
        <w:rPr>
          <w:rFonts w:cs="OpenSans"/>
          <w:b/>
          <w:color w:val="252628"/>
          <w:szCs w:val="24"/>
        </w:rPr>
      </w:pPr>
      <w:r w:rsidRPr="00A276BC">
        <w:rPr>
          <w:rFonts w:cs="OpenSans"/>
          <w:b/>
          <w:color w:val="252628"/>
          <w:szCs w:val="24"/>
        </w:rPr>
        <w:t>Division 23-3E-6: Affordability Impact Statements</w:t>
      </w:r>
    </w:p>
    <w:p w14:paraId="6099767A" w14:textId="77777777" w:rsidR="00625DAE" w:rsidRPr="00267712" w:rsidRDefault="00625DAE" w:rsidP="00625DAE">
      <w:pPr>
        <w:rPr>
          <w:rFonts w:cs="OpenSans"/>
          <w:b/>
          <w:color w:val="252628"/>
          <w:sz w:val="32"/>
          <w:szCs w:val="32"/>
        </w:rPr>
      </w:pPr>
    </w:p>
    <w:p w14:paraId="7A631A4E" w14:textId="23DFF355" w:rsidR="00625DAE" w:rsidRPr="00267712" w:rsidRDefault="00625DAE" w:rsidP="00625DAE">
      <w:pPr>
        <w:rPr>
          <w:rFonts w:cs="OpenSans"/>
          <w:i w:val="0"/>
          <w:color w:val="252628"/>
          <w:szCs w:val="24"/>
        </w:rPr>
      </w:pPr>
      <w:r w:rsidRPr="00267712">
        <w:rPr>
          <w:rFonts w:cs="OpenSans"/>
          <w:b/>
          <w:i w:val="0"/>
          <w:color w:val="252628"/>
          <w:szCs w:val="24"/>
        </w:rPr>
        <w:t xml:space="preserve">23-3E-6010(A). </w:t>
      </w:r>
      <w:r w:rsidRPr="00267712">
        <w:rPr>
          <w:rFonts w:cs="OpenSans"/>
          <w:i w:val="0"/>
          <w:color w:val="252628"/>
          <w:szCs w:val="24"/>
        </w:rPr>
        <w:t xml:space="preserve">Please </w:t>
      </w:r>
      <w:r w:rsidRPr="00267712">
        <w:rPr>
          <w:rFonts w:cs="OpenSans"/>
          <w:i w:val="0"/>
          <w:color w:val="252628"/>
          <w:szCs w:val="24"/>
          <w:u w:val="single"/>
        </w:rPr>
        <w:t>specify</w:t>
      </w:r>
      <w:r w:rsidR="007269FF" w:rsidRPr="00267712">
        <w:rPr>
          <w:rFonts w:cs="OpenSans"/>
          <w:i w:val="0"/>
          <w:color w:val="252628"/>
          <w:szCs w:val="24"/>
          <w:u w:val="single"/>
        </w:rPr>
        <w:t xml:space="preserve"> the</w:t>
      </w:r>
      <w:r w:rsidRPr="00267712">
        <w:rPr>
          <w:rFonts w:cs="OpenSans"/>
          <w:i w:val="0"/>
          <w:color w:val="252628"/>
          <w:szCs w:val="24"/>
          <w:u w:val="single"/>
        </w:rPr>
        <w:t xml:space="preserve"> process by which the Housing Direct may adopt guidelines or rules to implement this Division</w:t>
      </w:r>
      <w:r w:rsidRPr="00267712">
        <w:rPr>
          <w:rFonts w:cs="OpenSans"/>
          <w:i w:val="0"/>
          <w:color w:val="252628"/>
          <w:szCs w:val="24"/>
        </w:rPr>
        <w:t xml:space="preserve">. </w:t>
      </w:r>
    </w:p>
    <w:p w14:paraId="46F5296E" w14:textId="77777777" w:rsidR="00625DAE" w:rsidRPr="00267712" w:rsidRDefault="00625DAE" w:rsidP="00625DAE">
      <w:pPr>
        <w:rPr>
          <w:rFonts w:cs="OpenSans"/>
          <w:i w:val="0"/>
          <w:color w:val="252628"/>
          <w:szCs w:val="24"/>
        </w:rPr>
      </w:pPr>
    </w:p>
    <w:p w14:paraId="46434DFB" w14:textId="77777777" w:rsidR="00625DAE" w:rsidRPr="00267712" w:rsidRDefault="00625DAE" w:rsidP="00625DAE">
      <w:pPr>
        <w:rPr>
          <w:rFonts w:cs="OpenSans"/>
          <w:i w:val="0"/>
          <w:color w:val="252628"/>
          <w:szCs w:val="24"/>
        </w:rPr>
      </w:pPr>
      <w:r w:rsidRPr="00267712">
        <w:rPr>
          <w:rFonts w:cs="OpenSans"/>
          <w:b/>
          <w:i w:val="0"/>
          <w:color w:val="252628"/>
          <w:szCs w:val="24"/>
        </w:rPr>
        <w:t xml:space="preserve">23-3E-6010(B)(4). </w:t>
      </w:r>
      <w:r w:rsidRPr="00267712">
        <w:rPr>
          <w:rFonts w:cs="OpenSans"/>
          <w:i w:val="0"/>
          <w:color w:val="252628"/>
          <w:szCs w:val="24"/>
        </w:rPr>
        <w:t xml:space="preserve">This states that “if an AIS [Affordability Impact Statement] shows a potentially negative overall impact on housing affordability, the proposed change may only go forward after approval from the City Manager.” </w:t>
      </w:r>
      <w:r w:rsidRPr="00267712">
        <w:rPr>
          <w:rFonts w:cs="OpenSans"/>
          <w:i w:val="0"/>
          <w:color w:val="252628"/>
          <w:szCs w:val="24"/>
          <w:u w:val="single"/>
        </w:rPr>
        <w:t>Please specify that this restriction applies only to administrative rules or guidelines, not city ordinances</w:t>
      </w:r>
      <w:r w:rsidRPr="00267712">
        <w:rPr>
          <w:rFonts w:cs="OpenSans"/>
          <w:i w:val="0"/>
          <w:color w:val="252628"/>
          <w:szCs w:val="24"/>
        </w:rPr>
        <w:t>. Unlike rules and guidelines, proposed city ordinances follow an extensive and well-defined public process, and there may be cases in which a proposed ordinance could be deemed to have a negative impact on household affordability, but have a positive impact on other important city goals. Where interests and priorities must be balanced, that decision should rest with City Council, not an unelected official.</w:t>
      </w:r>
    </w:p>
    <w:p w14:paraId="1F137B0A" w14:textId="77777777" w:rsidR="00625DAE" w:rsidRPr="00267712" w:rsidRDefault="00625DAE" w:rsidP="00625DAE">
      <w:pPr>
        <w:rPr>
          <w:i w:val="0"/>
        </w:rPr>
      </w:pPr>
    </w:p>
    <w:p w14:paraId="06C6097D" w14:textId="77777777" w:rsidR="000C7961" w:rsidRPr="00267712" w:rsidRDefault="000C7961" w:rsidP="00625DAE">
      <w:pPr>
        <w:rPr>
          <w:i w:val="0"/>
        </w:rPr>
      </w:pPr>
    </w:p>
    <w:p w14:paraId="3DBA72D5" w14:textId="5BC7141A" w:rsidR="009E7AC8" w:rsidRPr="00D7515D" w:rsidRDefault="004836D9" w:rsidP="009E7AC8">
      <w:pPr>
        <w:rPr>
          <w:rFonts w:cs="OpenSans"/>
          <w:b/>
          <w:color w:val="252628"/>
          <w:sz w:val="32"/>
          <w:szCs w:val="32"/>
          <w:u w:val="single"/>
        </w:rPr>
      </w:pPr>
      <w:r>
        <w:rPr>
          <w:rFonts w:cs="OpenSans"/>
          <w:b/>
          <w:color w:val="252628"/>
          <w:sz w:val="32"/>
          <w:szCs w:val="32"/>
          <w:u w:val="single"/>
        </w:rPr>
        <w:t>E</w:t>
      </w:r>
      <w:r w:rsidR="00D7515D">
        <w:rPr>
          <w:rFonts w:cs="OpenSans"/>
          <w:b/>
          <w:color w:val="252628"/>
          <w:sz w:val="32"/>
          <w:szCs w:val="32"/>
          <w:u w:val="single"/>
        </w:rPr>
        <w:t xml:space="preserve">. </w:t>
      </w:r>
      <w:r w:rsidR="009E7AC8" w:rsidRPr="00D7515D">
        <w:rPr>
          <w:rFonts w:cs="OpenSans"/>
          <w:b/>
          <w:color w:val="252628"/>
          <w:sz w:val="32"/>
          <w:szCs w:val="32"/>
          <w:u w:val="single"/>
        </w:rPr>
        <w:t>Typos and Formatting Corrections</w:t>
      </w:r>
    </w:p>
    <w:p w14:paraId="34D42E8B" w14:textId="77777777" w:rsidR="009E7AC8" w:rsidRDefault="009E7AC8" w:rsidP="009E7AC8">
      <w:pPr>
        <w:rPr>
          <w:rFonts w:cs="OpenSans"/>
          <w:b/>
          <w:color w:val="252628"/>
          <w:sz w:val="28"/>
          <w:szCs w:val="28"/>
        </w:rPr>
      </w:pPr>
    </w:p>
    <w:p w14:paraId="4B0A6A2E" w14:textId="77777777" w:rsidR="009E7AC8" w:rsidRDefault="009E7AC8" w:rsidP="009E7AC8">
      <w:pPr>
        <w:rPr>
          <w:i w:val="0"/>
        </w:rPr>
      </w:pPr>
      <w:r w:rsidRPr="00267712">
        <w:rPr>
          <w:b/>
          <w:i w:val="0"/>
        </w:rPr>
        <w:t xml:space="preserve">Table 23-3E-1040(A) Bonus Calculation, Footnote 4. </w:t>
      </w:r>
      <w:r w:rsidRPr="00267712">
        <w:rPr>
          <w:i w:val="0"/>
        </w:rPr>
        <w:t xml:space="preserve">Missing word - should be ‘or </w:t>
      </w:r>
      <w:r w:rsidRPr="00267712">
        <w:t>that</w:t>
      </w:r>
      <w:r w:rsidRPr="00267712">
        <w:rPr>
          <w:i w:val="0"/>
        </w:rPr>
        <w:t xml:space="preserve"> serves residents’. </w:t>
      </w:r>
    </w:p>
    <w:p w14:paraId="69983ED3" w14:textId="77777777" w:rsidR="009E7AC8" w:rsidRDefault="009E7AC8" w:rsidP="009E7AC8">
      <w:pPr>
        <w:rPr>
          <w:i w:val="0"/>
        </w:rPr>
      </w:pPr>
    </w:p>
    <w:p w14:paraId="10AF15DF" w14:textId="77777777" w:rsidR="009E7AC8" w:rsidRDefault="009E7AC8" w:rsidP="009E7AC8">
      <w:pPr>
        <w:rPr>
          <w:i w:val="0"/>
        </w:rPr>
      </w:pPr>
      <w:r w:rsidRPr="00267712">
        <w:rPr>
          <w:b/>
          <w:i w:val="0"/>
        </w:rPr>
        <w:t xml:space="preserve">23-3E-1 p. 5.  </w:t>
      </w:r>
      <w:r w:rsidRPr="00267712">
        <w:rPr>
          <w:i w:val="0"/>
        </w:rPr>
        <w:t>These charts appear to be the example calculations that were missing from Draft 1</w:t>
      </w:r>
      <w:r>
        <w:rPr>
          <w:i w:val="0"/>
        </w:rPr>
        <w:t>,</w:t>
      </w:r>
      <w:r w:rsidRPr="00267712">
        <w:rPr>
          <w:i w:val="0"/>
        </w:rPr>
        <w:t xml:space="preserve"> but are not indicated as such. </w:t>
      </w:r>
      <w:r w:rsidRPr="00267712">
        <w:rPr>
          <w:i w:val="0"/>
          <w:u w:val="single"/>
        </w:rPr>
        <w:t>Please label them “Example Calculations” for clarity</w:t>
      </w:r>
      <w:r w:rsidRPr="00267712">
        <w:rPr>
          <w:i w:val="0"/>
        </w:rPr>
        <w:t>.</w:t>
      </w:r>
    </w:p>
    <w:p w14:paraId="4963F4D7" w14:textId="77777777" w:rsidR="00CA02EE" w:rsidRPr="00267712" w:rsidRDefault="00CA02EE" w:rsidP="00625DAE">
      <w:pPr>
        <w:jc w:val="both"/>
      </w:pPr>
    </w:p>
    <w:sectPr w:rsidR="00CA02EE" w:rsidRPr="00267712" w:rsidSect="003A274F">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6CEC0" w14:textId="77777777" w:rsidR="0015352D" w:rsidRDefault="0015352D">
      <w:r>
        <w:separator/>
      </w:r>
    </w:p>
  </w:endnote>
  <w:endnote w:type="continuationSeparator" w:id="0">
    <w:p w14:paraId="26462A93" w14:textId="77777777" w:rsidR="0015352D" w:rsidRDefault="00153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OpenSans">
    <w:altName w:val="Times"/>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4BD84" w14:textId="77777777" w:rsidR="0015352D" w:rsidRDefault="0015352D" w:rsidP="00625D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2D72987" w14:textId="77777777" w:rsidR="0015352D" w:rsidRDefault="0015352D" w:rsidP="00625DA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B7DCF" w14:textId="77777777" w:rsidR="0015352D" w:rsidRDefault="0015352D" w:rsidP="00625D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117A">
      <w:rPr>
        <w:rStyle w:val="PageNumber"/>
        <w:noProof/>
      </w:rPr>
      <w:t>1</w:t>
    </w:r>
    <w:r>
      <w:rPr>
        <w:rStyle w:val="PageNumber"/>
      </w:rPr>
      <w:fldChar w:fldCharType="end"/>
    </w:r>
  </w:p>
  <w:p w14:paraId="27C62F8A" w14:textId="77777777" w:rsidR="0015352D" w:rsidRDefault="0015352D" w:rsidP="00625DA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899F0" w14:textId="77777777" w:rsidR="0015352D" w:rsidRDefault="0015352D">
      <w:r>
        <w:separator/>
      </w:r>
    </w:p>
  </w:footnote>
  <w:footnote w:type="continuationSeparator" w:id="0">
    <w:p w14:paraId="52E290ED" w14:textId="77777777" w:rsidR="0015352D" w:rsidRDefault="0015352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42B"/>
    <w:multiLevelType w:val="hybridMultilevel"/>
    <w:tmpl w:val="2AF08716"/>
    <w:lvl w:ilvl="0" w:tplc="D278F22C">
      <w:start w:val="1"/>
      <w:numFmt w:val="lowerLetter"/>
      <w:lvlText w:val="(%1)"/>
      <w:lvlJc w:val="left"/>
      <w:pPr>
        <w:ind w:left="640" w:hanging="360"/>
      </w:pPr>
      <w:rPr>
        <w:rFonts w:hint="default"/>
        <w:u w:val="single"/>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
    <w:nsid w:val="0FFB3807"/>
    <w:multiLevelType w:val="hybridMultilevel"/>
    <w:tmpl w:val="2C729F70"/>
    <w:lvl w:ilvl="0" w:tplc="339A107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420ED"/>
    <w:multiLevelType w:val="hybridMultilevel"/>
    <w:tmpl w:val="1DA0C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E7023"/>
    <w:multiLevelType w:val="hybridMultilevel"/>
    <w:tmpl w:val="9628E9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463D8F"/>
    <w:multiLevelType w:val="hybridMultilevel"/>
    <w:tmpl w:val="E752F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0A7FB0"/>
    <w:multiLevelType w:val="hybridMultilevel"/>
    <w:tmpl w:val="63866A08"/>
    <w:lvl w:ilvl="0" w:tplc="451A65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CB3A3C"/>
    <w:multiLevelType w:val="hybridMultilevel"/>
    <w:tmpl w:val="AD1823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4F23FF"/>
    <w:multiLevelType w:val="hybridMultilevel"/>
    <w:tmpl w:val="2E46A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122C2D"/>
    <w:multiLevelType w:val="hybridMultilevel"/>
    <w:tmpl w:val="3FA05C0C"/>
    <w:lvl w:ilvl="0" w:tplc="82EAF1D6">
      <w:start w:val="1"/>
      <w:numFmt w:val="lowerLetter"/>
      <w:lvlText w:val="%1."/>
      <w:lvlJc w:val="left"/>
      <w:pPr>
        <w:ind w:left="720" w:hanging="360"/>
      </w:pPr>
      <w:rPr>
        <w:rFonts w:eastAsiaTheme="minorEastAsia" w:cstheme="minorBid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1B0377"/>
    <w:multiLevelType w:val="hybridMultilevel"/>
    <w:tmpl w:val="A558C006"/>
    <w:lvl w:ilvl="0" w:tplc="E2989398">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06397B"/>
    <w:multiLevelType w:val="hybridMultilevel"/>
    <w:tmpl w:val="6A7690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EE56A2"/>
    <w:multiLevelType w:val="hybridMultilevel"/>
    <w:tmpl w:val="1326E6A6"/>
    <w:lvl w:ilvl="0" w:tplc="AAEE0730">
      <w:start w:val="1"/>
      <w:numFmt w:val="decimal"/>
      <w:lvlText w:val="%1."/>
      <w:lvlJc w:val="left"/>
      <w:pPr>
        <w:ind w:left="720" w:hanging="360"/>
      </w:pPr>
      <w:rPr>
        <w:rFonts w:cs="OpenSans" w:hint="default"/>
        <w:color w:val="252628"/>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4"/>
  </w:num>
  <w:num w:numId="4">
    <w:abstractNumId w:val="6"/>
  </w:num>
  <w:num w:numId="5">
    <w:abstractNumId w:val="1"/>
  </w:num>
  <w:num w:numId="6">
    <w:abstractNumId w:val="11"/>
  </w:num>
  <w:num w:numId="7">
    <w:abstractNumId w:val="2"/>
  </w:num>
  <w:num w:numId="8">
    <w:abstractNumId w:val="0"/>
  </w:num>
  <w:num w:numId="9">
    <w:abstractNumId w:val="7"/>
  </w:num>
  <w:num w:numId="10">
    <w:abstractNumId w:val="9"/>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DAE"/>
    <w:rsid w:val="000067E4"/>
    <w:rsid w:val="00030DC4"/>
    <w:rsid w:val="00053323"/>
    <w:rsid w:val="00064088"/>
    <w:rsid w:val="00092FF8"/>
    <w:rsid w:val="000A7A0D"/>
    <w:rsid w:val="000C7961"/>
    <w:rsid w:val="000D6953"/>
    <w:rsid w:val="000F16E0"/>
    <w:rsid w:val="00137CC6"/>
    <w:rsid w:val="0015352D"/>
    <w:rsid w:val="00163B9B"/>
    <w:rsid w:val="00176B68"/>
    <w:rsid w:val="00197EE4"/>
    <w:rsid w:val="001C285B"/>
    <w:rsid w:val="001D5161"/>
    <w:rsid w:val="001E0C79"/>
    <w:rsid w:val="001F2CF3"/>
    <w:rsid w:val="00204AE4"/>
    <w:rsid w:val="00267712"/>
    <w:rsid w:val="0027478D"/>
    <w:rsid w:val="00275143"/>
    <w:rsid w:val="0028117A"/>
    <w:rsid w:val="0029437C"/>
    <w:rsid w:val="002B3AE9"/>
    <w:rsid w:val="002D0F7F"/>
    <w:rsid w:val="002D3DDB"/>
    <w:rsid w:val="002E7CFC"/>
    <w:rsid w:val="002F4047"/>
    <w:rsid w:val="00391719"/>
    <w:rsid w:val="00393406"/>
    <w:rsid w:val="003A274F"/>
    <w:rsid w:val="003A3626"/>
    <w:rsid w:val="003C5894"/>
    <w:rsid w:val="003F3666"/>
    <w:rsid w:val="00404286"/>
    <w:rsid w:val="0041168A"/>
    <w:rsid w:val="00423B90"/>
    <w:rsid w:val="004836D9"/>
    <w:rsid w:val="004F23E0"/>
    <w:rsid w:val="00501301"/>
    <w:rsid w:val="00520BA7"/>
    <w:rsid w:val="00544BFC"/>
    <w:rsid w:val="00552B22"/>
    <w:rsid w:val="005757F0"/>
    <w:rsid w:val="00594D44"/>
    <w:rsid w:val="005A07F6"/>
    <w:rsid w:val="005A2B53"/>
    <w:rsid w:val="005A4664"/>
    <w:rsid w:val="005B02D4"/>
    <w:rsid w:val="005E2434"/>
    <w:rsid w:val="005F4EBA"/>
    <w:rsid w:val="00624DF2"/>
    <w:rsid w:val="00625DAE"/>
    <w:rsid w:val="00670DCE"/>
    <w:rsid w:val="006A27D8"/>
    <w:rsid w:val="006C2CE6"/>
    <w:rsid w:val="006F2CCC"/>
    <w:rsid w:val="007269FF"/>
    <w:rsid w:val="00763DB9"/>
    <w:rsid w:val="00780481"/>
    <w:rsid w:val="0079168D"/>
    <w:rsid w:val="007C07C9"/>
    <w:rsid w:val="0080095A"/>
    <w:rsid w:val="008076E0"/>
    <w:rsid w:val="00823ED6"/>
    <w:rsid w:val="0086462C"/>
    <w:rsid w:val="008779F9"/>
    <w:rsid w:val="008843EB"/>
    <w:rsid w:val="008A10B5"/>
    <w:rsid w:val="008A5038"/>
    <w:rsid w:val="008A511E"/>
    <w:rsid w:val="008C01D1"/>
    <w:rsid w:val="008D4A25"/>
    <w:rsid w:val="00901940"/>
    <w:rsid w:val="00911386"/>
    <w:rsid w:val="0092492C"/>
    <w:rsid w:val="00926E57"/>
    <w:rsid w:val="009346CF"/>
    <w:rsid w:val="00952BD5"/>
    <w:rsid w:val="009647DE"/>
    <w:rsid w:val="009716F6"/>
    <w:rsid w:val="00972A6A"/>
    <w:rsid w:val="009A15F0"/>
    <w:rsid w:val="009E273F"/>
    <w:rsid w:val="009E7AC8"/>
    <w:rsid w:val="00A276BC"/>
    <w:rsid w:val="00A3757B"/>
    <w:rsid w:val="00A56354"/>
    <w:rsid w:val="00A64E43"/>
    <w:rsid w:val="00A71510"/>
    <w:rsid w:val="00A83714"/>
    <w:rsid w:val="00AA5405"/>
    <w:rsid w:val="00AA7222"/>
    <w:rsid w:val="00AC1F6F"/>
    <w:rsid w:val="00AC238E"/>
    <w:rsid w:val="00AD07FF"/>
    <w:rsid w:val="00B25196"/>
    <w:rsid w:val="00B254FF"/>
    <w:rsid w:val="00B43DC1"/>
    <w:rsid w:val="00B461E7"/>
    <w:rsid w:val="00B5572C"/>
    <w:rsid w:val="00BB0C8F"/>
    <w:rsid w:val="00BC5851"/>
    <w:rsid w:val="00BF5FE2"/>
    <w:rsid w:val="00C25131"/>
    <w:rsid w:val="00C43BF5"/>
    <w:rsid w:val="00C62EBF"/>
    <w:rsid w:val="00C65129"/>
    <w:rsid w:val="00C90FBD"/>
    <w:rsid w:val="00C95100"/>
    <w:rsid w:val="00CA02EE"/>
    <w:rsid w:val="00CC7AE3"/>
    <w:rsid w:val="00CD0699"/>
    <w:rsid w:val="00D11FBF"/>
    <w:rsid w:val="00D226F4"/>
    <w:rsid w:val="00D35D8C"/>
    <w:rsid w:val="00D41C1E"/>
    <w:rsid w:val="00D51A06"/>
    <w:rsid w:val="00D7515D"/>
    <w:rsid w:val="00D91C00"/>
    <w:rsid w:val="00DA0C3A"/>
    <w:rsid w:val="00DD2D3E"/>
    <w:rsid w:val="00DE171F"/>
    <w:rsid w:val="00E0163B"/>
    <w:rsid w:val="00E36270"/>
    <w:rsid w:val="00E4779A"/>
    <w:rsid w:val="00ED307F"/>
    <w:rsid w:val="00EE5DF2"/>
    <w:rsid w:val="00F55FD2"/>
    <w:rsid w:val="00F663D8"/>
    <w:rsid w:val="00F77AB3"/>
    <w:rsid w:val="00F808F1"/>
    <w:rsid w:val="00F9753A"/>
    <w:rsid w:val="00FB46E4"/>
    <w:rsid w:val="00FE5B9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F03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DAE"/>
    <w:rPr>
      <w:rFonts w:ascii="Times" w:hAnsi="Time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DAE"/>
    <w:rPr>
      <w:color w:val="0000FF" w:themeColor="hyperlink"/>
      <w:u w:val="single"/>
    </w:rPr>
  </w:style>
  <w:style w:type="paragraph" w:styleId="Footer">
    <w:name w:val="footer"/>
    <w:basedOn w:val="Normal"/>
    <w:link w:val="FooterChar"/>
    <w:uiPriority w:val="99"/>
    <w:unhideWhenUsed/>
    <w:rsid w:val="00625DAE"/>
    <w:pPr>
      <w:tabs>
        <w:tab w:val="center" w:pos="4320"/>
        <w:tab w:val="right" w:pos="8640"/>
      </w:tabs>
    </w:pPr>
  </w:style>
  <w:style w:type="character" w:customStyle="1" w:styleId="FooterChar">
    <w:name w:val="Footer Char"/>
    <w:basedOn w:val="DefaultParagraphFont"/>
    <w:link w:val="Footer"/>
    <w:uiPriority w:val="99"/>
    <w:rsid w:val="00625DAE"/>
    <w:rPr>
      <w:rFonts w:ascii="Times" w:hAnsi="Times"/>
      <w:i/>
      <w:sz w:val="24"/>
    </w:rPr>
  </w:style>
  <w:style w:type="character" w:styleId="PageNumber">
    <w:name w:val="page number"/>
    <w:basedOn w:val="DefaultParagraphFont"/>
    <w:uiPriority w:val="99"/>
    <w:semiHidden/>
    <w:unhideWhenUsed/>
    <w:rsid w:val="00625DAE"/>
  </w:style>
  <w:style w:type="character" w:styleId="FollowedHyperlink">
    <w:name w:val="FollowedHyperlink"/>
    <w:basedOn w:val="DefaultParagraphFont"/>
    <w:uiPriority w:val="99"/>
    <w:semiHidden/>
    <w:unhideWhenUsed/>
    <w:rsid w:val="00D11FBF"/>
    <w:rPr>
      <w:color w:val="800080" w:themeColor="followedHyperlink"/>
      <w:u w:val="single"/>
    </w:rPr>
  </w:style>
  <w:style w:type="paragraph" w:styleId="ListParagraph">
    <w:name w:val="List Paragraph"/>
    <w:basedOn w:val="Normal"/>
    <w:uiPriority w:val="34"/>
    <w:qFormat/>
    <w:rsid w:val="00D226F4"/>
    <w:pPr>
      <w:ind w:left="720"/>
      <w:contextualSpacing/>
    </w:pPr>
  </w:style>
  <w:style w:type="character" w:customStyle="1" w:styleId="apple-converted-space">
    <w:name w:val="apple-converted-space"/>
    <w:basedOn w:val="DefaultParagraphFont"/>
    <w:rsid w:val="00F77AB3"/>
  </w:style>
  <w:style w:type="paragraph" w:styleId="NormalWeb">
    <w:name w:val="Normal (Web)"/>
    <w:basedOn w:val="Normal"/>
    <w:uiPriority w:val="99"/>
    <w:unhideWhenUsed/>
    <w:rsid w:val="00501301"/>
    <w:pPr>
      <w:spacing w:before="100" w:beforeAutospacing="1" w:after="100" w:afterAutospacing="1"/>
    </w:pPr>
    <w:rPr>
      <w:rFonts w:cs="Times New Roman"/>
      <w:i w:val="0"/>
      <w:sz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DAE"/>
    <w:rPr>
      <w:rFonts w:ascii="Times" w:hAnsi="Time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DAE"/>
    <w:rPr>
      <w:color w:val="0000FF" w:themeColor="hyperlink"/>
      <w:u w:val="single"/>
    </w:rPr>
  </w:style>
  <w:style w:type="paragraph" w:styleId="Footer">
    <w:name w:val="footer"/>
    <w:basedOn w:val="Normal"/>
    <w:link w:val="FooterChar"/>
    <w:uiPriority w:val="99"/>
    <w:unhideWhenUsed/>
    <w:rsid w:val="00625DAE"/>
    <w:pPr>
      <w:tabs>
        <w:tab w:val="center" w:pos="4320"/>
        <w:tab w:val="right" w:pos="8640"/>
      </w:tabs>
    </w:pPr>
  </w:style>
  <w:style w:type="character" w:customStyle="1" w:styleId="FooterChar">
    <w:name w:val="Footer Char"/>
    <w:basedOn w:val="DefaultParagraphFont"/>
    <w:link w:val="Footer"/>
    <w:uiPriority w:val="99"/>
    <w:rsid w:val="00625DAE"/>
    <w:rPr>
      <w:rFonts w:ascii="Times" w:hAnsi="Times"/>
      <w:i/>
      <w:sz w:val="24"/>
    </w:rPr>
  </w:style>
  <w:style w:type="character" w:styleId="PageNumber">
    <w:name w:val="page number"/>
    <w:basedOn w:val="DefaultParagraphFont"/>
    <w:uiPriority w:val="99"/>
    <w:semiHidden/>
    <w:unhideWhenUsed/>
    <w:rsid w:val="00625DAE"/>
  </w:style>
  <w:style w:type="character" w:styleId="FollowedHyperlink">
    <w:name w:val="FollowedHyperlink"/>
    <w:basedOn w:val="DefaultParagraphFont"/>
    <w:uiPriority w:val="99"/>
    <w:semiHidden/>
    <w:unhideWhenUsed/>
    <w:rsid w:val="00D11FBF"/>
    <w:rPr>
      <w:color w:val="800080" w:themeColor="followedHyperlink"/>
      <w:u w:val="single"/>
    </w:rPr>
  </w:style>
  <w:style w:type="paragraph" w:styleId="ListParagraph">
    <w:name w:val="List Paragraph"/>
    <w:basedOn w:val="Normal"/>
    <w:uiPriority w:val="34"/>
    <w:qFormat/>
    <w:rsid w:val="00D226F4"/>
    <w:pPr>
      <w:ind w:left="720"/>
      <w:contextualSpacing/>
    </w:pPr>
  </w:style>
  <w:style w:type="character" w:customStyle="1" w:styleId="apple-converted-space">
    <w:name w:val="apple-converted-space"/>
    <w:basedOn w:val="DefaultParagraphFont"/>
    <w:rsid w:val="00F77AB3"/>
  </w:style>
  <w:style w:type="paragraph" w:styleId="NormalWeb">
    <w:name w:val="Normal (Web)"/>
    <w:basedOn w:val="Normal"/>
    <w:uiPriority w:val="99"/>
    <w:unhideWhenUsed/>
    <w:rsid w:val="00501301"/>
    <w:pPr>
      <w:spacing w:before="100" w:beforeAutospacing="1" w:after="100" w:afterAutospacing="1"/>
    </w:pPr>
    <w:rPr>
      <w:rFonts w:cs="Times New Roman"/>
      <w:i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79633">
      <w:bodyDiv w:val="1"/>
      <w:marLeft w:val="0"/>
      <w:marRight w:val="0"/>
      <w:marTop w:val="0"/>
      <w:marBottom w:val="0"/>
      <w:divBdr>
        <w:top w:val="none" w:sz="0" w:space="0" w:color="auto"/>
        <w:left w:val="none" w:sz="0" w:space="0" w:color="auto"/>
        <w:bottom w:val="none" w:sz="0" w:space="0" w:color="auto"/>
        <w:right w:val="none" w:sz="0" w:space="0" w:color="auto"/>
      </w:divBdr>
      <w:divsChild>
        <w:div w:id="511574454">
          <w:marLeft w:val="0"/>
          <w:marRight w:val="0"/>
          <w:marTop w:val="0"/>
          <w:marBottom w:val="0"/>
          <w:divBdr>
            <w:top w:val="none" w:sz="0" w:space="0" w:color="auto"/>
            <w:left w:val="none" w:sz="0" w:space="0" w:color="auto"/>
            <w:bottom w:val="none" w:sz="0" w:space="0" w:color="auto"/>
            <w:right w:val="none" w:sz="0" w:space="0" w:color="auto"/>
          </w:divBdr>
          <w:divsChild>
            <w:div w:id="535848698">
              <w:marLeft w:val="0"/>
              <w:marRight w:val="0"/>
              <w:marTop w:val="0"/>
              <w:marBottom w:val="0"/>
              <w:divBdr>
                <w:top w:val="none" w:sz="0" w:space="0" w:color="auto"/>
                <w:left w:val="none" w:sz="0" w:space="0" w:color="auto"/>
                <w:bottom w:val="none" w:sz="0" w:space="0" w:color="auto"/>
                <w:right w:val="none" w:sz="0" w:space="0" w:color="auto"/>
              </w:divBdr>
              <w:divsChild>
                <w:div w:id="201807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85793">
      <w:bodyDiv w:val="1"/>
      <w:marLeft w:val="0"/>
      <w:marRight w:val="0"/>
      <w:marTop w:val="0"/>
      <w:marBottom w:val="0"/>
      <w:divBdr>
        <w:top w:val="none" w:sz="0" w:space="0" w:color="auto"/>
        <w:left w:val="none" w:sz="0" w:space="0" w:color="auto"/>
        <w:bottom w:val="none" w:sz="0" w:space="0" w:color="auto"/>
        <w:right w:val="none" w:sz="0" w:space="0" w:color="auto"/>
      </w:divBdr>
      <w:divsChild>
        <w:div w:id="1157305129">
          <w:marLeft w:val="0"/>
          <w:marRight w:val="0"/>
          <w:marTop w:val="0"/>
          <w:marBottom w:val="0"/>
          <w:divBdr>
            <w:top w:val="none" w:sz="0" w:space="0" w:color="auto"/>
            <w:left w:val="none" w:sz="0" w:space="0" w:color="auto"/>
            <w:bottom w:val="none" w:sz="0" w:space="0" w:color="auto"/>
            <w:right w:val="none" w:sz="0" w:space="0" w:color="auto"/>
          </w:divBdr>
        </w:div>
        <w:div w:id="244805688">
          <w:marLeft w:val="0"/>
          <w:marRight w:val="0"/>
          <w:marTop w:val="0"/>
          <w:marBottom w:val="0"/>
          <w:divBdr>
            <w:top w:val="none" w:sz="0" w:space="0" w:color="auto"/>
            <w:left w:val="none" w:sz="0" w:space="0" w:color="auto"/>
            <w:bottom w:val="none" w:sz="0" w:space="0" w:color="auto"/>
            <w:right w:val="none" w:sz="0" w:space="0" w:color="auto"/>
          </w:divBdr>
        </w:div>
        <w:div w:id="1168253792">
          <w:marLeft w:val="0"/>
          <w:marRight w:val="0"/>
          <w:marTop w:val="0"/>
          <w:marBottom w:val="0"/>
          <w:divBdr>
            <w:top w:val="none" w:sz="0" w:space="0" w:color="auto"/>
            <w:left w:val="none" w:sz="0" w:space="0" w:color="auto"/>
            <w:bottom w:val="none" w:sz="0" w:space="0" w:color="auto"/>
            <w:right w:val="none" w:sz="0" w:space="0" w:color="auto"/>
          </w:divBdr>
        </w:div>
      </w:divsChild>
    </w:div>
    <w:div w:id="1800300827">
      <w:bodyDiv w:val="1"/>
      <w:marLeft w:val="0"/>
      <w:marRight w:val="0"/>
      <w:marTop w:val="0"/>
      <w:marBottom w:val="0"/>
      <w:divBdr>
        <w:top w:val="none" w:sz="0" w:space="0" w:color="auto"/>
        <w:left w:val="none" w:sz="0" w:space="0" w:color="auto"/>
        <w:bottom w:val="none" w:sz="0" w:space="0" w:color="auto"/>
        <w:right w:val="none" w:sz="0" w:space="0" w:color="auto"/>
      </w:divBdr>
      <w:divsChild>
        <w:div w:id="1446341494">
          <w:marLeft w:val="0"/>
          <w:marRight w:val="0"/>
          <w:marTop w:val="0"/>
          <w:marBottom w:val="0"/>
          <w:divBdr>
            <w:top w:val="none" w:sz="0" w:space="0" w:color="auto"/>
            <w:left w:val="none" w:sz="0" w:space="0" w:color="auto"/>
            <w:bottom w:val="none" w:sz="0" w:space="0" w:color="auto"/>
            <w:right w:val="none" w:sz="0" w:space="0" w:color="auto"/>
          </w:divBdr>
        </w:div>
        <w:div w:id="1004016685">
          <w:marLeft w:val="0"/>
          <w:marRight w:val="0"/>
          <w:marTop w:val="0"/>
          <w:marBottom w:val="0"/>
          <w:divBdr>
            <w:top w:val="none" w:sz="0" w:space="0" w:color="auto"/>
            <w:left w:val="none" w:sz="0" w:space="0" w:color="auto"/>
            <w:bottom w:val="none" w:sz="0" w:space="0" w:color="auto"/>
            <w:right w:val="none" w:sz="0" w:space="0" w:color="auto"/>
          </w:divBdr>
        </w:div>
        <w:div w:id="462187890">
          <w:marLeft w:val="0"/>
          <w:marRight w:val="0"/>
          <w:marTop w:val="0"/>
          <w:marBottom w:val="0"/>
          <w:divBdr>
            <w:top w:val="none" w:sz="0" w:space="0" w:color="auto"/>
            <w:left w:val="none" w:sz="0" w:space="0" w:color="auto"/>
            <w:bottom w:val="none" w:sz="0" w:space="0" w:color="auto"/>
            <w:right w:val="none" w:sz="0" w:space="0" w:color="auto"/>
          </w:divBdr>
        </w:div>
        <w:div w:id="1377699683">
          <w:marLeft w:val="0"/>
          <w:marRight w:val="0"/>
          <w:marTop w:val="0"/>
          <w:marBottom w:val="0"/>
          <w:divBdr>
            <w:top w:val="none" w:sz="0" w:space="0" w:color="auto"/>
            <w:left w:val="none" w:sz="0" w:space="0" w:color="auto"/>
            <w:bottom w:val="none" w:sz="0" w:space="0" w:color="auto"/>
            <w:right w:val="none" w:sz="0" w:space="0" w:color="auto"/>
          </w:divBdr>
        </w:div>
      </w:divsChild>
    </w:div>
    <w:div w:id="19042922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housingconference.uli.org/wp-content/uploads/sites/101/2017/07/2.-Steinwedell-ULI-Housing-Presentation-9-17.pdf" TargetMode="External"/><Relationship Id="rId9" Type="http://schemas.openxmlformats.org/officeDocument/2006/relationships/hyperlink" Target="http://www.austintexas.gov/sites/default/files/files/2017_HUD_CDBG_MFI_Limits_ONLY_Eff_4-14-17.pdf"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5831</Words>
  <Characters>29860</Characters>
  <Application>Microsoft Macintosh Word</Application>
  <DocSecurity>0</DocSecurity>
  <Lines>574</Lines>
  <Paragraphs>115</Paragraphs>
  <ScaleCrop>false</ScaleCrop>
  <Company/>
  <LinksUpToDate>false</LinksUpToDate>
  <CharactersWithSpaces>35576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Zeke  Barbaro</dc:creator>
  <cp:keywords/>
  <dc:description/>
  <cp:lastModifiedBy>Zeke  Barbaro</cp:lastModifiedBy>
  <cp:revision>3</cp:revision>
  <cp:lastPrinted>2017-10-09T15:19:00Z</cp:lastPrinted>
  <dcterms:created xsi:type="dcterms:W3CDTF">2017-10-20T21:34:00Z</dcterms:created>
  <dcterms:modified xsi:type="dcterms:W3CDTF">2017-10-20T21:35:00Z</dcterms:modified>
</cp:coreProperties>
</file>