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D71" w14:textId="38664C4C" w:rsidR="00F465C0" w:rsidRPr="0074009A" w:rsidRDefault="00026CF1" w:rsidP="6C327DF9">
      <w:pPr>
        <w:rPr>
          <w:rFonts w:eastAsia="Calibri" w:cs="Calibri"/>
          <w:b/>
          <w:bCs/>
          <w:color w:val="333333"/>
        </w:rPr>
      </w:pPr>
      <w:r w:rsidRPr="0074009A">
        <w:br/>
      </w:r>
      <w:r w:rsidR="000C740D" w:rsidRPr="000C740D">
        <w:t>Este documento es una plantilla opcional. Cada página de este documento describe una de las preguntas narrativas de la Solicitud Nexus y proporciona un recuadro para redactar sus respuestas.  Tanto si utiliza esta plantilla como otro documento, animamos a los solicitantes a que redacten sus respuestas por separado y las peguen en el formulario Submittable una vez completadas.</w:t>
      </w:r>
      <w:r w:rsidRPr="0074009A">
        <w:br/>
      </w:r>
      <w:r w:rsidRPr="0074009A">
        <w:br/>
      </w:r>
      <w:r w:rsidR="000C740D" w:rsidRPr="000C740D">
        <w:t>La primera pregunta de la parte puntuable de la solicitud no se incluye en esta plantilla porque es de opción múltiple.</w:t>
      </w:r>
    </w:p>
    <w:p w14:paraId="758B8A94" w14:textId="7DD5D636" w:rsidR="00F465C0" w:rsidRPr="0074009A" w:rsidRDefault="00F465C0" w:rsidP="6C327DF9"/>
    <w:sdt>
      <w:sdtPr>
        <w:id w:val="65581010"/>
        <w:docPartObj>
          <w:docPartGallery w:val="Table of Contents"/>
          <w:docPartUnique/>
        </w:docPartObj>
      </w:sdtPr>
      <w:sdtEndPr/>
      <w:sdtContent>
        <w:p w14:paraId="353B1FCB" w14:textId="2D687AFA" w:rsidR="003827C2" w:rsidRDefault="00026CF1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64337376" w:history="1">
            <w:r w:rsidR="003827C2" w:rsidRPr="00724749">
              <w:rPr>
                <w:rStyle w:val="Hyperlink"/>
                <w:noProof/>
              </w:rPr>
              <w:t>2: Grupos de interés y misión creativa - Hasta 15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_Toc164337376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2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383F8D28" w14:textId="2911567F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7" w:history="1">
            <w:r w:rsidR="003827C2" w:rsidRPr="00724749">
              <w:rPr>
                <w:rStyle w:val="Hyperlink"/>
                <w:noProof/>
                <w:shd w:val="clear" w:color="auto" w:fill="FFFFFF"/>
              </w:rPr>
              <w:t>3: Liderazgo cultural - Hasta 15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_Toc164337377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3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79170C46" w14:textId="629E8CA7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8" w:history="1">
            <w:r w:rsidR="003827C2" w:rsidRPr="00724749">
              <w:rPr>
                <w:rStyle w:val="Hyperlink"/>
                <w:noProof/>
              </w:rPr>
              <w:t>4: Actividades culturales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_Toc164337378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4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043EC3FB" w14:textId="0B6A05D1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9" w:history="1">
            <w:r w:rsidR="003827C2" w:rsidRPr="00724749">
              <w:rPr>
                <w:rStyle w:val="Hyperlink"/>
                <w:noProof/>
              </w:rPr>
              <w:t>5: Colaboración creativa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_Toc164337379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5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76F1330C" w14:textId="7CFD1A19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0" w:history="1">
            <w:r w:rsidR="003827C2" w:rsidRPr="00724749">
              <w:rPr>
                <w:rStyle w:val="Hyperlink"/>
                <w:noProof/>
              </w:rPr>
              <w:t>6: Accesibilidad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_Toc164337380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6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1E403C69" w14:textId="52F97DAD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1" w:history="1">
            <w:r w:rsidR="003827C2" w:rsidRPr="00724749">
              <w:rPr>
                <w:rStyle w:val="Hyperlink"/>
                <w:noProof/>
              </w:rPr>
              <w:t>7: Accesibilidad lingüística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_Toc164337381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7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215A5519" w14:textId="57063F7E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2" w:history="1">
            <w:r w:rsidR="003827C2" w:rsidRPr="00724749">
              <w:rPr>
                <w:rStyle w:val="Hyperlink"/>
                <w:noProof/>
              </w:rPr>
              <w:t>8: Mercadeo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_Toc164337382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8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217F6877" w14:textId="1DC0943C" w:rsidR="003827C2" w:rsidRDefault="005F4CCE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3" w:history="1">
            <w:r w:rsidR="003827C2" w:rsidRPr="00724749">
              <w:rPr>
                <w:rStyle w:val="Hyperlink"/>
                <w:noProof/>
              </w:rPr>
              <w:t>9: Presupuesto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_Toc164337383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9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6020338E" w14:textId="2FD7628A" w:rsidR="00F465C0" w:rsidRPr="0074009A" w:rsidRDefault="00026CF1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385E645C" w:rsidR="00F465C0" w:rsidRPr="0074009A" w:rsidRDefault="00026CF1">
      <w:r w:rsidRPr="0074009A">
        <w:br w:type="page"/>
      </w:r>
    </w:p>
    <w:p w14:paraId="5C0D0CEE" w14:textId="77777777" w:rsidR="000C740D" w:rsidRPr="000C740D" w:rsidRDefault="000C740D" w:rsidP="000C740D">
      <w:pPr>
        <w:pStyle w:val="Heading1"/>
        <w:rPr>
          <w:sz w:val="32"/>
          <w:szCs w:val="32"/>
        </w:rPr>
      </w:pPr>
      <w:bookmarkStart w:id="0" w:name="_Toc164337376"/>
      <w:r w:rsidRPr="000C740D">
        <w:rPr>
          <w:sz w:val="32"/>
          <w:szCs w:val="32"/>
        </w:rPr>
        <w:lastRenderedPageBreak/>
        <w:t>2: Grupos de interés y misión creativa - Hasta 15 puntos</w:t>
      </w:r>
      <w:bookmarkEnd w:id="0"/>
    </w:p>
    <w:p w14:paraId="27C38D3E" w14:textId="77777777" w:rsidR="000C740D" w:rsidRPr="000C740D" w:rsidRDefault="000C740D" w:rsidP="000C740D">
      <w:pPr>
        <w:rPr>
          <w:rFonts w:eastAsia="Calibri"/>
          <w:b/>
          <w:bCs/>
        </w:rPr>
      </w:pPr>
      <w:r w:rsidRPr="000C740D">
        <w:rPr>
          <w:rFonts w:eastAsia="Calibri"/>
          <w:b/>
          <w:bCs/>
        </w:rPr>
        <w:t xml:space="preserve">Identifique a sus principales grupos de interés. Cómo les sirve a través de sus objetivos artísticos, su misión creativa y su experiencia en la producción de eventos públicos? </w:t>
      </w:r>
    </w:p>
    <w:p w14:paraId="242F41E9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Para los fines de este programa, los grupos de interés a los que se dará prioridad son los grupos comunitarios que corren un riesgo inmediato de ser borrados y desplazados culturalmente en Austin y/o que han sido marginados institucionalmente y financiados insuficientemente por la División de Artes y Cultura de la Ciudad de Austin. </w:t>
      </w:r>
    </w:p>
    <w:p w14:paraId="44005917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Los grupos de interés no son necesariamente solo su público. También pueden incluir a otras personas que se vean profundamente afectadas por su trabajo, como los artistas participantes, el personal, los asesores creativos y/o los grupos comunitarios, etc. </w:t>
      </w:r>
    </w:p>
    <w:p w14:paraId="5C66B234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  <w:u w:val="single"/>
        </w:rPr>
        <w:t>La respuesta debe incluir</w:t>
      </w:r>
      <w:r w:rsidRPr="000C740D">
        <w:rPr>
          <w:rFonts w:cs="Helvetica"/>
          <w:sz w:val="22"/>
          <w:szCs w:val="22"/>
        </w:rPr>
        <w:t xml:space="preserve">: </w:t>
      </w:r>
    </w:p>
    <w:p w14:paraId="6ACF4F7A" w14:textId="77777777" w:rsidR="000C740D" w:rsidRPr="000C740D" w:rsidRDefault="000C740D" w:rsidP="000C740D">
      <w:pPr>
        <w:pStyle w:val="ListParagraph"/>
        <w:numPr>
          <w:ilvl w:val="0"/>
          <w:numId w:val="26"/>
        </w:num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Sus grupos de interés (consulte la página </w:t>
      </w:r>
      <w:hyperlink r:id="rId7" w:tooltip="https://www.austintexas.gov/sites/default/files/files/EDD/CulturalArts/Nexus_HOT/Nexus%202024/Grant%20Appendix_Spanish.pdf" w:history="1">
        <w:r w:rsidRPr="000C740D">
          <w:rPr>
            <w:rStyle w:val="Hyperlink"/>
            <w:rFonts w:cs="Helvetica"/>
            <w:color w:val="0076B5"/>
            <w:sz w:val="22"/>
            <w:szCs w:val="22"/>
          </w:rPr>
          <w:t>Detalles adicionales del programa</w:t>
        </w:r>
      </w:hyperlink>
      <w:r w:rsidRPr="000C740D">
        <w:rPr>
          <w:rFonts w:cs="Helvetica"/>
          <w:sz w:val="22"/>
          <w:szCs w:val="22"/>
        </w:rPr>
        <w:t xml:space="preserve">) para la definición. </w:t>
      </w:r>
    </w:p>
    <w:p w14:paraId="3F055F14" w14:textId="22607D28" w:rsidR="00F465C0" w:rsidRPr="000C740D" w:rsidRDefault="000C740D" w:rsidP="000C740D">
      <w:pPr>
        <w:pStyle w:val="ListParagraph"/>
        <w:numPr>
          <w:ilvl w:val="0"/>
          <w:numId w:val="26"/>
        </w:numPr>
        <w:rPr>
          <w:rFonts w:eastAsia="Times New Roman"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Su misión creativa y/u objetivos artísticos </w:t>
      </w:r>
    </w:p>
    <w:p w14:paraId="56618758" w14:textId="04FA18E9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7F1F49DC" w14:textId="53EEDC21" w:rsidR="00F465C0" w:rsidRPr="0074009A" w:rsidRDefault="000C740D">
      <w:pPr>
        <w:rPr>
          <w:i/>
          <w:iCs/>
          <w:sz w:val="22"/>
          <w:szCs w:val="22"/>
        </w:rPr>
      </w:pPr>
      <w:r w:rsidRPr="000C740D">
        <w:rPr>
          <w:i/>
          <w:iCs/>
          <w:sz w:val="22"/>
          <w:szCs w:val="22"/>
        </w:rPr>
        <w:t xml:space="preserve">Escriba su respuesta aquí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rPr>
          <w:i/>
          <w:iCs/>
          <w:sz w:val="22"/>
          <w:szCs w:val="22"/>
        </w:rPr>
        <w:br w:type="page"/>
      </w:r>
    </w:p>
    <w:p w14:paraId="468CDEB9" w14:textId="77777777" w:rsidR="000C740D" w:rsidRPr="000C740D" w:rsidRDefault="000C740D" w:rsidP="000C740D">
      <w:pPr>
        <w:pStyle w:val="Heading1"/>
        <w:rPr>
          <w:sz w:val="32"/>
          <w:szCs w:val="32"/>
          <w:shd w:val="clear" w:color="auto" w:fill="FFFFFF"/>
        </w:rPr>
      </w:pPr>
      <w:bookmarkStart w:id="1" w:name="_Toc164337377"/>
      <w:r w:rsidRPr="000C740D">
        <w:rPr>
          <w:sz w:val="32"/>
          <w:szCs w:val="32"/>
          <w:shd w:val="clear" w:color="auto" w:fill="FFFFFF"/>
        </w:rPr>
        <w:lastRenderedPageBreak/>
        <w:t>3: Liderazgo cultural - Hasta 15 puntos</w:t>
      </w:r>
      <w:bookmarkEnd w:id="1"/>
    </w:p>
    <w:p w14:paraId="3FE391D8" w14:textId="1B9BE42A" w:rsidR="00F465C0" w:rsidRPr="0074009A" w:rsidRDefault="000C740D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18"/>
          <w:szCs w:val="18"/>
        </w:rPr>
      </w:pPr>
      <w:r w:rsidRPr="000C740D">
        <w:rPr>
          <w:rFonts w:eastAsia="Calibri" w:cs="Calibri"/>
          <w:b/>
          <w:bCs/>
          <w:color w:val="333333"/>
        </w:rPr>
        <w:t>¿Quién tiene poder de decisión en tu práctica creativa y cómo representas a tus principales grupos de interés?</w:t>
      </w:r>
    </w:p>
    <w:p w14:paraId="1FDFD9D2" w14:textId="77777777" w:rsidR="000C740D" w:rsidRPr="000C740D" w:rsidRDefault="000C740D" w:rsidP="000C740D">
      <w:p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La respuesta puede incluir: </w:t>
      </w:r>
    </w:p>
    <w:p w14:paraId="69B41D4F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A usted, el solicitante artista individual </w:t>
      </w:r>
    </w:p>
    <w:p w14:paraId="3DD55F9A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Liderazgo ejecutivo y creativo </w:t>
      </w:r>
    </w:p>
    <w:p w14:paraId="3DC1731C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Comité de consulta </w:t>
      </w:r>
    </w:p>
    <w:p w14:paraId="67C16B9F" w14:textId="6D294B2D" w:rsid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Consejeros creativos </w:t>
      </w:r>
    </w:p>
    <w:p w14:paraId="22FDD7D2" w14:textId="77777777" w:rsidR="000C740D" w:rsidRPr="000C740D" w:rsidRDefault="000C740D" w:rsidP="000C740D">
      <w:pPr>
        <w:rPr>
          <w:rFonts w:eastAsia="Times New Roman"/>
          <w:sz w:val="22"/>
          <w:szCs w:val="22"/>
          <w:lang w:eastAsia="en-US"/>
        </w:rPr>
      </w:pPr>
    </w:p>
    <w:p w14:paraId="55B87B63" w14:textId="5D09BBB3" w:rsidR="00F465C0" w:rsidRPr="0074009A" w:rsidRDefault="000C740D">
      <w:pPr>
        <w:rPr>
          <w:i/>
          <w:iCs/>
          <w:sz w:val="22"/>
          <w:szCs w:val="22"/>
        </w:rPr>
      </w:pPr>
      <w:r w:rsidRPr="000C740D">
        <w:rPr>
          <w:i/>
          <w:iCs/>
          <w:sz w:val="22"/>
          <w:szCs w:val="22"/>
        </w:rPr>
        <w:t>Escriba su respuesta aquí</w:t>
      </w:r>
      <w:r w:rsidR="0074009A" w:rsidRPr="0074009A">
        <w:rPr>
          <w:i/>
          <w:iCs/>
          <w:sz w:val="22"/>
          <w:szCs w:val="22"/>
        </w:rPr>
        <w:t xml:space="preserve"> …</w:t>
      </w:r>
      <w:r w:rsidR="0074009A" w:rsidRPr="0074009A">
        <w:rPr>
          <w:i/>
          <w:iCs/>
        </w:rPr>
        <w:br w:type="page"/>
      </w:r>
    </w:p>
    <w:p w14:paraId="16F0A927" w14:textId="77777777" w:rsidR="000C740D" w:rsidRPr="002566F8" w:rsidRDefault="000C740D" w:rsidP="002566F8">
      <w:pPr>
        <w:pStyle w:val="Heading1"/>
        <w:rPr>
          <w:sz w:val="32"/>
          <w:szCs w:val="32"/>
        </w:rPr>
      </w:pPr>
      <w:bookmarkStart w:id="2" w:name="_Toc164337378"/>
      <w:r w:rsidRPr="002566F8">
        <w:rPr>
          <w:sz w:val="32"/>
          <w:szCs w:val="32"/>
        </w:rPr>
        <w:t>4: Actividades culturales - Hasta 10 puntos</w:t>
      </w:r>
      <w:bookmarkEnd w:id="2"/>
    </w:p>
    <w:p w14:paraId="5CD65DE4" w14:textId="77777777" w:rsidR="002566F8" w:rsidRDefault="002566F8" w:rsidP="000C740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002566F8">
        <w:rPr>
          <w:rFonts w:eastAsia="Calibri" w:cs="Calibri"/>
          <w:b/>
          <w:bCs/>
          <w:color w:val="333333"/>
        </w:rPr>
        <w:t xml:space="preserve">¿Cuáles son sus actividades públicas que propone? </w:t>
      </w:r>
    </w:p>
    <w:p w14:paraId="1B5E8117" w14:textId="348B3E00" w:rsidR="000C740D" w:rsidRPr="000C740D" w:rsidRDefault="000C740D" w:rsidP="000C740D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0C740D">
        <w:rPr>
          <w:rFonts w:eastAsia="Calibri" w:cs="Calibri"/>
          <w:color w:val="333333"/>
          <w:sz w:val="22"/>
          <w:szCs w:val="22"/>
        </w:rPr>
        <w:t xml:space="preserve">La respuesta debe indicar: </w:t>
      </w:r>
    </w:p>
    <w:p w14:paraId="138B1EDC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2566F8">
        <w:rPr>
          <w:rFonts w:eastAsia="Calibri" w:cs="Calibri"/>
          <w:color w:val="333333"/>
          <w:sz w:val="22"/>
          <w:szCs w:val="22"/>
        </w:rPr>
        <w:t xml:space="preserve">Descripción de las actividades propuestas (quién, qué, cuándo, dónde) </w:t>
      </w:r>
    </w:p>
    <w:p w14:paraId="5B2B86AE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2566F8">
        <w:rPr>
          <w:rFonts w:eastAsia="Calibri" w:cs="Calibri"/>
          <w:color w:val="333333"/>
          <w:sz w:val="22"/>
          <w:szCs w:val="22"/>
        </w:rPr>
        <w:t xml:space="preserve">Resultado esperado o impacto de las actividades propuestas, incluyendo cómo se enfoca en la equidad </w:t>
      </w:r>
    </w:p>
    <w:p w14:paraId="2FDABA39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2566F8">
        <w:rPr>
          <w:rFonts w:eastAsia="Calibri" w:cs="Calibri"/>
          <w:color w:val="333333"/>
          <w:sz w:val="22"/>
          <w:szCs w:val="22"/>
        </w:rPr>
        <w:t xml:space="preserve">Cómo los grupos de interés están involucrados en el desarrollo de las actividades </w:t>
      </w:r>
    </w:p>
    <w:p w14:paraId="3F2A0A49" w14:textId="4907F14E" w:rsidR="00F465C0" w:rsidRPr="000C740D" w:rsidRDefault="000C740D" w:rsidP="000C740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  <w:sz w:val="22"/>
          <w:szCs w:val="22"/>
        </w:rPr>
      </w:pPr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Para ver una lista de gastos elegible y no elegibles, consulte las páginas 4 y 5 de los </w:t>
      </w:r>
      <w:hyperlink r:id="rId8" w:history="1"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>Directrices del año piloto Nexus</w:t>
        </w:r>
      </w:hyperlink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. </w:t>
      </w:r>
    </w:p>
    <w:p w14:paraId="1D566274" w14:textId="77777777" w:rsidR="0074009A" w:rsidRDefault="0074009A" w:rsidP="0074009A">
      <w:pPr>
        <w:rPr>
          <w:i/>
          <w:iCs/>
          <w:sz w:val="22"/>
          <w:szCs w:val="22"/>
        </w:rPr>
      </w:pPr>
    </w:p>
    <w:p w14:paraId="258F25CB" w14:textId="18AC516D" w:rsidR="00F465C0" w:rsidRPr="0074009A" w:rsidRDefault="002566F8">
      <w:pPr>
        <w:rPr>
          <w:i/>
          <w:iCs/>
          <w:sz w:val="22"/>
          <w:szCs w:val="22"/>
        </w:rPr>
      </w:pPr>
      <w:r w:rsidRPr="002566F8">
        <w:rPr>
          <w:i/>
          <w:iCs/>
          <w:sz w:val="22"/>
          <w:szCs w:val="22"/>
        </w:rPr>
        <w:t>Escriba su respuesta aquí</w:t>
      </w:r>
      <w:r w:rsidR="0074009A" w:rsidRPr="0074009A">
        <w:rPr>
          <w:i/>
          <w:iCs/>
          <w:sz w:val="22"/>
          <w:szCs w:val="22"/>
        </w:rPr>
        <w:t xml:space="preserve"> …</w:t>
      </w:r>
      <w:r w:rsidR="0074009A" w:rsidRPr="0074009A">
        <w:br w:type="page"/>
      </w:r>
    </w:p>
    <w:p w14:paraId="25335FE6" w14:textId="77777777" w:rsidR="002566F8" w:rsidRPr="002566F8" w:rsidRDefault="002566F8" w:rsidP="002566F8">
      <w:pPr>
        <w:pStyle w:val="Heading1"/>
        <w:rPr>
          <w:sz w:val="32"/>
          <w:szCs w:val="32"/>
        </w:rPr>
      </w:pPr>
      <w:bookmarkStart w:id="3" w:name="_Toc164337379"/>
      <w:r w:rsidRPr="002566F8">
        <w:rPr>
          <w:sz w:val="32"/>
          <w:szCs w:val="32"/>
        </w:rPr>
        <w:t>5: Colaboración creativa - Hasta 10 puntos</w:t>
      </w:r>
      <w:bookmarkEnd w:id="3"/>
    </w:p>
    <w:p w14:paraId="7388EF6D" w14:textId="0DF22EA3" w:rsidR="0074009A" w:rsidRDefault="002566F8">
      <w:pPr>
        <w:rPr>
          <w:rFonts w:eastAsia="Calibri" w:cs="Calibri"/>
          <w:b/>
          <w:bCs/>
          <w:color w:val="333333"/>
        </w:rPr>
      </w:pPr>
      <w:r w:rsidRPr="002566F8">
        <w:rPr>
          <w:rFonts w:eastAsia="Calibri" w:cs="Calibri"/>
          <w:b/>
          <w:bCs/>
          <w:color w:val="333333"/>
        </w:rPr>
        <w:t>Indique el(los) nombre(s) del(de los) colaborador(es) creativo(s) y su(s) función(es) en la producción de las actividades propuestas.</w:t>
      </w:r>
    </w:p>
    <w:p w14:paraId="0B607766" w14:textId="77777777" w:rsidR="002566F8" w:rsidRDefault="002566F8"/>
    <w:p w14:paraId="7ACD6219" w14:textId="1B0EBBE9" w:rsidR="00F465C0" w:rsidRPr="0074009A" w:rsidRDefault="002566F8">
      <w:r w:rsidRPr="002566F8">
        <w:rPr>
          <w:i/>
          <w:iCs/>
          <w:sz w:val="22"/>
          <w:szCs w:val="22"/>
        </w:rPr>
        <w:t xml:space="preserve">Escriba su respuesta aquí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br w:type="page"/>
      </w:r>
    </w:p>
    <w:p w14:paraId="440052E2" w14:textId="6C2FF259" w:rsidR="00F465C0" w:rsidRPr="009F51B6" w:rsidRDefault="6C768A73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4" w:name="_Toc695677531"/>
      <w:bookmarkStart w:id="5" w:name="_Toc106877779"/>
      <w:bookmarkStart w:id="6" w:name="_Toc164337380"/>
      <w:r w:rsidRPr="009F51B6">
        <w:rPr>
          <w:sz w:val="32"/>
          <w:szCs w:val="32"/>
        </w:rPr>
        <w:t>6:</w:t>
      </w:r>
      <w:bookmarkEnd w:id="4"/>
      <w:bookmarkEnd w:id="5"/>
      <w:r w:rsidR="002566F8" w:rsidRPr="009F51B6">
        <w:rPr>
          <w:sz w:val="32"/>
          <w:szCs w:val="32"/>
        </w:rPr>
        <w:t xml:space="preserve"> Accesibilidad - Hasta 10 puntos</w:t>
      </w:r>
      <w:bookmarkEnd w:id="6"/>
    </w:p>
    <w:p w14:paraId="3019AF9F" w14:textId="77777777" w:rsidR="002566F8" w:rsidRDefault="002566F8" w:rsidP="6C327DF9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002566F8">
        <w:rPr>
          <w:rFonts w:eastAsia="Calibri" w:cs="Calibri"/>
          <w:b/>
          <w:bCs/>
          <w:color w:val="333333"/>
        </w:rPr>
        <w:t xml:space="preserve">Describa las adaptaciones especializadas y/o la programación para personas con discapacidad que tiene previsto ofrecer en las actividades propuestas, en su caso. </w:t>
      </w:r>
    </w:p>
    <w:p w14:paraId="66D6B5B3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 respuesta debe indicar: </w:t>
      </w:r>
    </w:p>
    <w:p w14:paraId="560591FB" w14:textId="77777777" w:rsidR="002566F8" w:rsidRPr="002566F8" w:rsidRDefault="002566F8" w:rsidP="002566F8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Servicios o adaptaciones específicos que proveerá </w:t>
      </w:r>
    </w:p>
    <w:p w14:paraId="2EBE30FD" w14:textId="77777777" w:rsidR="002566F8" w:rsidRPr="002566F8" w:rsidRDefault="002566F8" w:rsidP="002566F8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Nombre(s) del proveedor de servicio y/o participación de un profesional capacitado en la administración de los servicios o adaptaciones </w:t>
      </w:r>
    </w:p>
    <w:p w14:paraId="516A157A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Las adaptaciones de accesibilidad que son “solo a petición” no se consideran especializadas. </w:t>
      </w:r>
    </w:p>
    <w:p w14:paraId="6DC6D2AB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 celebración de actividades en una instalación accesible según la ADA, por sí misma, tampoco se considera que esté especializada. </w:t>
      </w:r>
    </w:p>
    <w:p w14:paraId="7F8CD2CB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Consulte los </w:t>
      </w:r>
      <w:hyperlink r:id="rId9" w:tooltip="https://www.austintexas.gov/sites/default/files/files/EDD/CulturalArts/Nexus_HOT/Nexus%202024/Grant%20Appendix_Spanish.pdf" w:history="1"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Detalles adicionales del programa</w:t>
        </w:r>
      </w:hyperlink>
      <w:r w:rsidRPr="002566F8">
        <w:rPr>
          <w:rFonts w:cs="Helvetica"/>
          <w:color w:val="333333"/>
          <w:sz w:val="22"/>
          <w:szCs w:val="22"/>
        </w:rPr>
        <w:t xml:space="preserve"> </w:t>
      </w:r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para más información sobre recursos de accesibilidad</w:t>
      </w:r>
      <w:r w:rsidRPr="002566F8">
        <w:rPr>
          <w:rFonts w:cs="Helvetica"/>
          <w:color w:val="333333"/>
          <w:sz w:val="22"/>
          <w:szCs w:val="22"/>
        </w:rPr>
        <w:t xml:space="preserve"> </w:t>
      </w:r>
    </w:p>
    <w:p w14:paraId="08395264" w14:textId="77777777" w:rsidR="0074009A" w:rsidRDefault="0074009A" w:rsidP="6C327DF9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</w:p>
    <w:p w14:paraId="777B63C3" w14:textId="62E3E293" w:rsidR="00F465C0" w:rsidRPr="0074009A" w:rsidRDefault="002566F8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2566F8">
        <w:rPr>
          <w:i/>
          <w:iCs/>
          <w:sz w:val="22"/>
          <w:szCs w:val="22"/>
        </w:rPr>
        <w:t xml:space="preserve">Escriba su respuesta aquí </w:t>
      </w:r>
      <w:r w:rsidR="0074009A" w:rsidRPr="0074009A">
        <w:rPr>
          <w:i/>
          <w:iCs/>
          <w:sz w:val="22"/>
          <w:szCs w:val="22"/>
        </w:rPr>
        <w:t>…</w:t>
      </w:r>
    </w:p>
    <w:p w14:paraId="4BEB95A9" w14:textId="005F256F" w:rsidR="00F465C0" w:rsidRPr="0074009A" w:rsidRDefault="00F465C0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CD8088D" w14:textId="6750B4F8" w:rsidR="00F465C0" w:rsidRPr="0074009A" w:rsidRDefault="00026CF1">
      <w:r w:rsidRPr="0074009A">
        <w:br w:type="page"/>
      </w:r>
    </w:p>
    <w:p w14:paraId="50640D3C" w14:textId="77777777" w:rsidR="003827C2" w:rsidRPr="003827C2" w:rsidRDefault="003827C2" w:rsidP="003827C2">
      <w:pPr>
        <w:pStyle w:val="Heading1"/>
        <w:rPr>
          <w:sz w:val="32"/>
          <w:szCs w:val="32"/>
        </w:rPr>
      </w:pPr>
      <w:bookmarkStart w:id="7" w:name="_Toc164337381"/>
      <w:r w:rsidRPr="003827C2">
        <w:rPr>
          <w:sz w:val="32"/>
          <w:szCs w:val="32"/>
        </w:rPr>
        <w:t>7: Accesibilidad lingüística - Hasta 10 puntos</w:t>
      </w:r>
      <w:bookmarkEnd w:id="7"/>
    </w:p>
    <w:p w14:paraId="2D19A294" w14:textId="021DE843" w:rsidR="00F465C0" w:rsidRPr="0074009A" w:rsidRDefault="002566F8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r w:rsidRPr="002566F8">
        <w:rPr>
          <w:rFonts w:eastAsia="Calibri" w:cs="Calibri"/>
          <w:b/>
          <w:bCs/>
          <w:color w:val="333333"/>
        </w:rPr>
        <w:t>Describa las adaptaciones lingüísticas especializadas o la programación para comunidades de habla limitada o no inglesa que pretende ofrecer en las actividades propuestas, en su caso.</w:t>
      </w:r>
    </w:p>
    <w:p w14:paraId="06FC80F5" w14:textId="77777777" w:rsidR="002566F8" w:rsidRPr="002566F8" w:rsidRDefault="002566F8" w:rsidP="002566F8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La respuesta debe indicar: </w:t>
      </w:r>
    </w:p>
    <w:p w14:paraId="1FEBF007" w14:textId="77777777" w:rsidR="002566F8" w:rsidRPr="002566F8" w:rsidRDefault="002566F8" w:rsidP="002566F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Servicios o adaptaciones específicos que proveerá (incluyendo los idiomas en los que se proveerán) </w:t>
      </w:r>
    </w:p>
    <w:p w14:paraId="3963F8C9" w14:textId="77777777" w:rsidR="002566F8" w:rsidRPr="002566F8" w:rsidRDefault="002566F8" w:rsidP="002566F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Nombre(s) del proveedor de servicio y/o participación de un profesional capacitado en la administración de los servicios o adaptaciones </w:t>
      </w:r>
    </w:p>
    <w:p w14:paraId="77AA7C7F" w14:textId="758AE3D4" w:rsidR="00F465C0" w:rsidRPr="002566F8" w:rsidRDefault="002566F8" w:rsidP="002566F8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Las adaptaciones de accesibilidad que son “solo a petición” no se consideran especializadas. </w:t>
      </w:r>
      <w:r w:rsidR="4950A571" w:rsidRPr="002566F8">
        <w:rPr>
          <w:rFonts w:eastAsia="Calibri" w:cs="Calibri"/>
          <w:color w:val="333333"/>
          <w:sz w:val="20"/>
          <w:szCs w:val="20"/>
        </w:rPr>
        <w:t xml:space="preserve"> </w:t>
      </w:r>
    </w:p>
    <w:p w14:paraId="197033A3" w14:textId="6C39AE7B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5E7147BE" w14:textId="67C183F1" w:rsidR="00F465C0" w:rsidRPr="0074009A" w:rsidRDefault="002566F8">
      <w:r w:rsidRPr="002566F8">
        <w:rPr>
          <w:i/>
          <w:iCs/>
          <w:sz w:val="22"/>
          <w:szCs w:val="22"/>
        </w:rPr>
        <w:t xml:space="preserve">Escriba su respuesta aquí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br w:type="page"/>
      </w:r>
    </w:p>
    <w:p w14:paraId="1E2623B9" w14:textId="5740E0B1" w:rsidR="00F465C0" w:rsidRPr="009F51B6" w:rsidRDefault="3A6A20C9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8" w:name="_Toc1420168459"/>
      <w:bookmarkStart w:id="9" w:name="_Toc1220887111"/>
      <w:bookmarkStart w:id="10" w:name="_Toc164337382"/>
      <w:r w:rsidRPr="009F51B6">
        <w:rPr>
          <w:sz w:val="32"/>
          <w:szCs w:val="32"/>
        </w:rPr>
        <w:t xml:space="preserve">8: </w:t>
      </w:r>
      <w:bookmarkEnd w:id="8"/>
      <w:bookmarkEnd w:id="9"/>
      <w:r w:rsidR="002566F8" w:rsidRPr="009F51B6">
        <w:rPr>
          <w:sz w:val="32"/>
          <w:szCs w:val="32"/>
        </w:rPr>
        <w:t>Mercadeo - Hasta 10 puntos</w:t>
      </w:r>
      <w:bookmarkEnd w:id="10"/>
    </w:p>
    <w:p w14:paraId="4A02E0F3" w14:textId="1BC18AC6" w:rsidR="00F465C0" w:rsidRPr="0074009A" w:rsidRDefault="002566F8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2566F8">
        <w:rPr>
          <w:rFonts w:eastAsia="Calibri" w:cs="Calibri"/>
          <w:b/>
          <w:bCs/>
          <w:color w:val="333333"/>
        </w:rPr>
        <w:t>Describa cómo comercializará las actividades propuestas.</w:t>
      </w:r>
      <w:r w:rsidR="3A6A20C9"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1D0494EF" w14:textId="77777777" w:rsidR="009F51B6" w:rsidRPr="009F51B6" w:rsidRDefault="009F51B6" w:rsidP="009F51B6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 xml:space="preserve">Su respuesta debe incluir sus plataformas de mercadeo (por ejemplo: redes sociales, web, boletín informativo, prensa, radio/tv, etc.) y los esfuerzos de mercadeo especializados para alcanzar: </w:t>
      </w:r>
    </w:p>
    <w:p w14:paraId="626EC137" w14:textId="77777777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>Audiencias dentro de sus grupos de interés</w:t>
      </w:r>
    </w:p>
    <w:p w14:paraId="43936AC4" w14:textId="77777777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>Nuevas audiencias dentro de los grupos de interés prioritarios de la ciudad de Austin</w:t>
      </w:r>
    </w:p>
    <w:p w14:paraId="02557262" w14:textId="0523A591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>Miembros del público con discapacidades y/o miembros del público cuya lengua principal no es el inglés</w:t>
      </w:r>
    </w:p>
    <w:p w14:paraId="54429BC8" w14:textId="393E38BA" w:rsidR="00F465C0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>Turistas</w:t>
      </w:r>
    </w:p>
    <w:p w14:paraId="176B535E" w14:textId="0E499B05" w:rsidR="00F465C0" w:rsidRP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NO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es necesario que los grupos de interés de un solicitante coincidan con los grupos de interés prioritarios de la Ciudad (tal y como se definen en los </w:t>
      </w:r>
      <w:hyperlink r:id="rId10" w:tooltip="https://www.austintexas.gov/sites/default/files/files/EDD/CulturalArts/Nexus_HOT/Nexus%202024/Grant%20Appendix_Spanish.pdf" w:history="1"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Detalles adicionales del programa</w:t>
        </w:r>
      </w:hyperlink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) para recibir puntos por el punto 1.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SIN EMBARGO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, el punto 2 requiere que el solicitante llegue a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NUEVOS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públicos dentro de los grupos de interés prioritarios de la ciudad a los que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no se llega a través del punto 1</w:t>
      </w:r>
      <w:r w:rsidR="3A6A20C9" w:rsidRPr="009F51B6">
        <w:rPr>
          <w:rFonts w:eastAsia="Calibri" w:cs="Calibri"/>
          <w:b/>
          <w:bCs/>
          <w:color w:val="333333"/>
          <w:sz w:val="22"/>
          <w:szCs w:val="22"/>
        </w:rPr>
        <w:t>.</w:t>
      </w:r>
      <w:r w:rsidR="3A6A20C9" w:rsidRPr="009F51B6">
        <w:rPr>
          <w:rFonts w:eastAsia="Calibri" w:cs="Calibri"/>
          <w:color w:val="333333"/>
          <w:sz w:val="22"/>
          <w:szCs w:val="22"/>
        </w:rPr>
        <w:t xml:space="preserve"> </w:t>
      </w:r>
    </w:p>
    <w:p w14:paraId="2C078E63" w14:textId="129899CE" w:rsidR="00F465C0" w:rsidRP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Utilizar dos o más formas de redes sociales (por ejemplo, Facebook e Instagram) solo contará como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UNA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plataforma de mercadeo</w:t>
      </w:r>
      <w:r w:rsidR="3A6A20C9" w:rsidRPr="009F51B6">
        <w:rPr>
          <w:rFonts w:eastAsia="Calibri" w:cs="Calibri"/>
          <w:color w:val="333333"/>
          <w:sz w:val="22"/>
          <w:szCs w:val="22"/>
        </w:rPr>
        <w:t>.</w:t>
      </w:r>
    </w:p>
    <w:p w14:paraId="775DD400" w14:textId="77777777" w:rsidR="0074009A" w:rsidRDefault="0074009A"/>
    <w:p w14:paraId="6497C8D3" w14:textId="6EDC7A4F" w:rsidR="6C327DF9" w:rsidRPr="0074009A" w:rsidRDefault="002566F8">
      <w:r w:rsidRPr="002566F8">
        <w:rPr>
          <w:i/>
          <w:iCs/>
          <w:sz w:val="22"/>
          <w:szCs w:val="22"/>
        </w:rPr>
        <w:t xml:space="preserve">Escriba su respuesta aquí </w:t>
      </w:r>
      <w:r w:rsidR="0074009A" w:rsidRPr="0074009A">
        <w:rPr>
          <w:i/>
          <w:iCs/>
          <w:sz w:val="22"/>
          <w:szCs w:val="22"/>
        </w:rPr>
        <w:t>…</w:t>
      </w:r>
      <w:r w:rsidR="6C327DF9" w:rsidRPr="0074009A">
        <w:br w:type="page"/>
      </w:r>
    </w:p>
    <w:p w14:paraId="6A9B6766" w14:textId="2ACB3C8E" w:rsidR="1F302EFA" w:rsidRPr="009F51B6" w:rsidRDefault="1F302EFA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11" w:name="_Toc1301320185"/>
      <w:bookmarkStart w:id="12" w:name="_Toc1336108483"/>
      <w:bookmarkStart w:id="13" w:name="_Toc164337383"/>
      <w:r w:rsidRPr="009F51B6">
        <w:rPr>
          <w:sz w:val="32"/>
          <w:szCs w:val="32"/>
        </w:rPr>
        <w:t xml:space="preserve">9: </w:t>
      </w:r>
      <w:r w:rsidR="009F51B6" w:rsidRPr="009F51B6">
        <w:rPr>
          <w:sz w:val="32"/>
          <w:szCs w:val="32"/>
        </w:rPr>
        <w:t>Presupuesto - Hasta 10 puntos</w:t>
      </w:r>
      <w:bookmarkEnd w:id="11"/>
      <w:bookmarkEnd w:id="12"/>
      <w:bookmarkEnd w:id="13"/>
      <w:r w:rsidRPr="009F51B6">
        <w:rPr>
          <w:sz w:val="32"/>
          <w:szCs w:val="32"/>
        </w:rPr>
        <w:t xml:space="preserve"> </w:t>
      </w:r>
    </w:p>
    <w:p w14:paraId="411194A9" w14:textId="77777777" w:rsid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009F51B6">
        <w:rPr>
          <w:rFonts w:eastAsia="Calibri" w:cs="Calibri"/>
          <w:b/>
          <w:bCs/>
          <w:color w:val="333333"/>
        </w:rPr>
        <w:t xml:space="preserve">Complete la tabla presupuestaria con las formas en que utilizará esta subvención para realizar las actividades propuestas. </w:t>
      </w:r>
    </w:p>
    <w:p w14:paraId="29CE2B38" w14:textId="77777777" w:rsidR="009F51B6" w:rsidRPr="009F51B6" w:rsidRDefault="009F51B6" w:rsidP="009F51B6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Su respuesta debe abordar el </w:t>
      </w:r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pago a artistas y/o administradores</w:t>
      </w: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y:  </w:t>
      </w:r>
    </w:p>
    <w:p w14:paraId="655CB984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Gastos estimados relacionados con la prestación de servicios especializados de accesibilidad y/o acceso lingüístico </w:t>
      </w:r>
    </w:p>
    <w:p w14:paraId="3145E34E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Gastos estimados relacionados con el mercadeo para audiencias actuales o nuevas </w:t>
      </w:r>
    </w:p>
    <w:p w14:paraId="612E05D2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Explicación de los gastos de producción de sus actividades </w:t>
      </w:r>
    </w:p>
    <w:p w14:paraId="3DA22500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El presupuesto debe reflejar esta solicitud </w:t>
      </w:r>
    </w:p>
    <w:p w14:paraId="6AF3BB2E" w14:textId="1F1016BD" w:rsidR="6C327DF9" w:rsidRPr="0074009A" w:rsidRDefault="6C327DF9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47344137" w14:textId="78F54CD8" w:rsidR="6C327DF9" w:rsidRPr="0074009A" w:rsidRDefault="009F51B6" w:rsidP="6C327DF9">
      <w:pPr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000000" w:themeColor="text1"/>
          <w:sz w:val="22"/>
          <w:szCs w:val="22"/>
        </w:rPr>
        <w:t>En la tabla que aparece a continuación deberá indicar los detalles de su presupuesto previsto. Es importante que sus cifras coincidan con las descripciones que hizo en las preguntas anteriores. Por ejemplo: si en la pregunta 4 nos dijo que gastaría la mayor parte del dinero en producción, pero en el presupuesto la mayor parte se destina a marketing, confundirá a los revisores. Sus gastos totales deben ser iguales (y no superiores) a 5.000 dólares. Utilice la columna de descripción de la tabla presupuestaria para explicar cómo se utilizarán los fondos personales y las donaciones en especie en las actividades propuestas.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74009A" w14:paraId="3E9C716B" w14:textId="77777777" w:rsidTr="6C327DF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5F257D54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Categorías de gastos</w:t>
            </w:r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E58D51" w14:textId="5C315CDF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Asignación de monto de subvención</w:t>
            </w:r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35A231" w14:textId="7AE38A1B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Descripción detallada de los gastos propuestos (cuántas personas/artículos se pagarán y a cuánto)</w:t>
            </w:r>
          </w:p>
        </w:tc>
      </w:tr>
      <w:tr w:rsidR="6C327DF9" w:rsidRPr="0074009A" w14:paraId="1C8125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734618B2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Pagos a los artistas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718D10A7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078791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Pagos a la administración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D1AF1E0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1C98BE8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Mercadeo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0F004CC8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1B83AFB7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Alquiler de instalaciones/oficinas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94392A9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03A4BDCC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Gastos de producción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2383C72E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44455150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Suministros/Material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CA1144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337E3A1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Servicios de accesibilidad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30525B1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274C06CC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Alquiler de equipamiento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9DC30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41FA96CF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Tasas del patrocinador fiscal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B25CE65" w14:textId="77777777" w:rsidTr="6C327DF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45786355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Gran Total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74009A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$</w:t>
            </w:r>
            <w:r w:rsidR="6C327DF9"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6430EB">
      <w:headerReference w:type="default" r:id="rId11"/>
      <w:footerReference w:type="default" r:id="rId12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6241" w14:textId="77777777" w:rsidR="006430EB" w:rsidRDefault="006430EB" w:rsidP="008B4A27">
      <w:pPr>
        <w:spacing w:after="0" w:line="240" w:lineRule="auto"/>
      </w:pPr>
      <w:r>
        <w:separator/>
      </w:r>
    </w:p>
  </w:endnote>
  <w:endnote w:type="continuationSeparator" w:id="0">
    <w:p w14:paraId="5C37A685" w14:textId="77777777" w:rsidR="006430EB" w:rsidRDefault="006430EB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701B" w14:textId="77777777" w:rsidR="006430EB" w:rsidRDefault="006430EB" w:rsidP="008B4A27">
      <w:pPr>
        <w:spacing w:after="0" w:line="240" w:lineRule="auto"/>
      </w:pPr>
      <w:r>
        <w:separator/>
      </w:r>
    </w:p>
  </w:footnote>
  <w:footnote w:type="continuationSeparator" w:id="0">
    <w:p w14:paraId="7F04157D" w14:textId="77777777" w:rsidR="006430EB" w:rsidRDefault="006430EB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0EC5926C">
          <wp:simplePos x="0" y="0"/>
          <wp:positionH relativeFrom="page">
            <wp:posOffset>0</wp:posOffset>
          </wp:positionH>
          <wp:positionV relativeFrom="page">
            <wp:posOffset>233916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73D"/>
    <w:multiLevelType w:val="hybridMultilevel"/>
    <w:tmpl w:val="CDF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7A9"/>
    <w:multiLevelType w:val="hybridMultilevel"/>
    <w:tmpl w:val="2F18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DF2"/>
    <w:multiLevelType w:val="multilevel"/>
    <w:tmpl w:val="21A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3460F"/>
    <w:multiLevelType w:val="multilevel"/>
    <w:tmpl w:val="DE4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1AE2"/>
    <w:multiLevelType w:val="multilevel"/>
    <w:tmpl w:val="FE0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3376D"/>
    <w:multiLevelType w:val="hybridMultilevel"/>
    <w:tmpl w:val="1F7E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2AA3"/>
    <w:multiLevelType w:val="hybridMultilevel"/>
    <w:tmpl w:val="E49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6246"/>
    <w:multiLevelType w:val="multilevel"/>
    <w:tmpl w:val="E01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6337F"/>
    <w:multiLevelType w:val="multilevel"/>
    <w:tmpl w:val="7FF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04DE"/>
    <w:multiLevelType w:val="hybridMultilevel"/>
    <w:tmpl w:val="F360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8"/>
  </w:num>
  <w:num w:numId="2" w16cid:durableId="1505362314">
    <w:abstractNumId w:val="25"/>
  </w:num>
  <w:num w:numId="3" w16cid:durableId="1309288167">
    <w:abstractNumId w:val="3"/>
  </w:num>
  <w:num w:numId="4" w16cid:durableId="369691639">
    <w:abstractNumId w:val="16"/>
  </w:num>
  <w:num w:numId="5" w16cid:durableId="488444225">
    <w:abstractNumId w:val="30"/>
  </w:num>
  <w:num w:numId="6" w16cid:durableId="2013943703">
    <w:abstractNumId w:val="18"/>
  </w:num>
  <w:num w:numId="7" w16cid:durableId="32076434">
    <w:abstractNumId w:val="20"/>
  </w:num>
  <w:num w:numId="8" w16cid:durableId="489173352">
    <w:abstractNumId w:val="29"/>
  </w:num>
  <w:num w:numId="9" w16cid:durableId="415368738">
    <w:abstractNumId w:val="26"/>
  </w:num>
  <w:num w:numId="10" w16cid:durableId="690570478">
    <w:abstractNumId w:val="1"/>
  </w:num>
  <w:num w:numId="11" w16cid:durableId="1809853980">
    <w:abstractNumId w:val="19"/>
  </w:num>
  <w:num w:numId="12" w16cid:durableId="376979593">
    <w:abstractNumId w:val="10"/>
  </w:num>
  <w:num w:numId="13" w16cid:durableId="1469199258">
    <w:abstractNumId w:val="13"/>
  </w:num>
  <w:num w:numId="14" w16cid:durableId="2042322191">
    <w:abstractNumId w:val="7"/>
  </w:num>
  <w:num w:numId="15" w16cid:durableId="245650783">
    <w:abstractNumId w:val="9"/>
  </w:num>
  <w:num w:numId="16" w16cid:durableId="1242105396">
    <w:abstractNumId w:val="14"/>
  </w:num>
  <w:num w:numId="17" w16cid:durableId="2083024821">
    <w:abstractNumId w:val="21"/>
  </w:num>
  <w:num w:numId="18" w16cid:durableId="996035427">
    <w:abstractNumId w:val="8"/>
  </w:num>
  <w:num w:numId="19" w16cid:durableId="793016717">
    <w:abstractNumId w:val="15"/>
  </w:num>
  <w:num w:numId="20" w16cid:durableId="189295397">
    <w:abstractNumId w:val="24"/>
  </w:num>
  <w:num w:numId="21" w16cid:durableId="739519224">
    <w:abstractNumId w:val="6"/>
  </w:num>
  <w:num w:numId="22" w16cid:durableId="461459494">
    <w:abstractNumId w:val="11"/>
  </w:num>
  <w:num w:numId="23" w16cid:durableId="1947081913">
    <w:abstractNumId w:val="23"/>
  </w:num>
  <w:num w:numId="24" w16cid:durableId="219177630">
    <w:abstractNumId w:val="0"/>
  </w:num>
  <w:num w:numId="25" w16cid:durableId="1930389677">
    <w:abstractNumId w:val="27"/>
  </w:num>
  <w:num w:numId="26" w16cid:durableId="236135046">
    <w:abstractNumId w:val="12"/>
  </w:num>
  <w:num w:numId="27" w16cid:durableId="630213314">
    <w:abstractNumId w:val="17"/>
  </w:num>
  <w:num w:numId="28" w16cid:durableId="1027487989">
    <w:abstractNumId w:val="5"/>
  </w:num>
  <w:num w:numId="29" w16cid:durableId="1249732916">
    <w:abstractNumId w:val="22"/>
  </w:num>
  <w:num w:numId="30" w16cid:durableId="1255282088">
    <w:abstractNumId w:val="2"/>
  </w:num>
  <w:num w:numId="31" w16cid:durableId="2032339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26CF1"/>
    <w:rsid w:val="000C740D"/>
    <w:rsid w:val="001A2017"/>
    <w:rsid w:val="002566F8"/>
    <w:rsid w:val="003827C2"/>
    <w:rsid w:val="004F168E"/>
    <w:rsid w:val="005475A6"/>
    <w:rsid w:val="005E184F"/>
    <w:rsid w:val="005F4CCE"/>
    <w:rsid w:val="006430EB"/>
    <w:rsid w:val="0074009A"/>
    <w:rsid w:val="008B4A27"/>
    <w:rsid w:val="009F51B6"/>
    <w:rsid w:val="00B91DB2"/>
    <w:rsid w:val="00C11403"/>
    <w:rsid w:val="00C6032B"/>
    <w:rsid w:val="00D36C60"/>
    <w:rsid w:val="00E8286D"/>
    <w:rsid w:val="00F465C0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paragraph" w:customStyle="1" w:styleId="public-draftstyledefault-unorderedlistitem">
    <w:name w:val="public-draftstyledefault-unorderedlistitem"/>
    <w:basedOn w:val="Normal"/>
    <w:rsid w:val="000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C740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C740D"/>
    <w:rPr>
      <w:color w:val="605E5C"/>
      <w:shd w:val="clear" w:color="auto" w:fill="E1DFDD"/>
    </w:rPr>
  </w:style>
  <w:style w:type="paragraph" w:customStyle="1" w:styleId="public-draftstyledefault-orderedlistitem">
    <w:name w:val="public-draftstyledefault-orderedlistitem"/>
    <w:basedOn w:val="Normal"/>
    <w:rsid w:val="009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8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8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3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9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8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528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00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7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0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7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21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7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16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4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6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6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4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6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0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05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0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23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68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3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8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0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73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93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65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texas.gov/sites/default/files/files/EDD/CulturalArts/Nexus_HOT/Nexus%202024/REVISED_SPRING%2024%20Nexus%20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sites/default/files/files/EDD/CulturalArts/Nexus_HOT/Nexus%202024/Grant%20Appendix_Spanish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ustintexas.gov/sites/default/files/files/EDD/CulturalArts/Nexus_HOT/Nexus%202024/Grant%20Appendix_Span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intexas.gov/sites/default/files/files/EDD/CulturalArts/Nexus_HOT/Nexus%202024/Grant%20Appendix_Spanish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Tolin, Laura</cp:lastModifiedBy>
  <cp:revision>2</cp:revision>
  <cp:lastPrinted>2024-04-19T14:03:00Z</cp:lastPrinted>
  <dcterms:created xsi:type="dcterms:W3CDTF">2024-04-22T13:42:00Z</dcterms:created>
  <dcterms:modified xsi:type="dcterms:W3CDTF">2024-04-22T13:42:00Z</dcterms:modified>
</cp:coreProperties>
</file>